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>Толерантность – способность человека, сообщества, государства слышать и уважать мнение других, невраждебно встречать отличное от своего мнения.</w:t>
      </w: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>Толерантность - это гармония в многообразии.</w:t>
      </w: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lastRenderedPageBreak/>
        <w:t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 xml:space="preserve">Толерантность - это не уступка, снисхождение или потворство. Толерантность - </w:t>
      </w:r>
      <w:proofErr w:type="gramStart"/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>это</w:t>
      </w:r>
      <w:proofErr w:type="gramEnd"/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 xml:space="preserve"> прежде всего активное отношение, формируемое на основе признания универсальных прав и основных свобод человека.</w:t>
      </w: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lastRenderedPageBreak/>
        <w:t>Толерантность - это обязанность способствовать утверждению прав человека</w:t>
      </w:r>
      <w:r>
        <w:rPr>
          <w:rFonts w:ascii="Bookman Old Style" w:hAnsi="Bookman Old Style" w:cs="Arial"/>
          <w:b/>
          <w:color w:val="000000"/>
          <w:sz w:val="72"/>
          <w:szCs w:val="72"/>
        </w:rPr>
        <w:t>.</w:t>
      </w: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t xml:space="preserve">Воспитание в духе толерантности начинается с обучения людей тому, в чем заключаются их общие права и свободы, дабы обеспечить осуществление этих прав, и с поощрения стремления к защите прав других. </w:t>
      </w:r>
    </w:p>
    <w:p w:rsidR="00941CA4" w:rsidRDefault="00941CA4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941CA4">
        <w:rPr>
          <w:rFonts w:ascii="Bookman Old Style" w:hAnsi="Bookman Old Style" w:cs="Arial"/>
          <w:b/>
          <w:color w:val="000000"/>
          <w:sz w:val="72"/>
          <w:szCs w:val="72"/>
        </w:rPr>
        <w:lastRenderedPageBreak/>
        <w:t>ТОЛЕРАНТНОСТЬ, или терпимость,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</w:t>
      </w:r>
    </w:p>
    <w:p w:rsidR="0031003E" w:rsidRDefault="0031003E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31003E" w:rsidRDefault="0031003E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31003E">
        <w:rPr>
          <w:rFonts w:ascii="Bookman Old Style" w:hAnsi="Bookman Old Style" w:cs="Arial"/>
          <w:b/>
          <w:color w:val="000000"/>
          <w:sz w:val="72"/>
          <w:szCs w:val="72"/>
        </w:rPr>
        <w:lastRenderedPageBreak/>
        <w:t>Толерантность</w:t>
      </w:r>
      <w:r>
        <w:rPr>
          <w:rFonts w:ascii="Bookman Old Style" w:hAnsi="Bookman Old Style" w:cs="Arial"/>
          <w:b/>
          <w:color w:val="000000"/>
          <w:sz w:val="72"/>
          <w:szCs w:val="72"/>
        </w:rPr>
        <w:t xml:space="preserve"> -</w:t>
      </w:r>
      <w:r w:rsidRPr="0031003E">
        <w:rPr>
          <w:rFonts w:ascii="Bookman Old Style" w:hAnsi="Bookman Old Style" w:cs="Arial"/>
          <w:b/>
          <w:color w:val="000000"/>
          <w:sz w:val="72"/>
          <w:szCs w:val="72"/>
        </w:rPr>
        <w:t xml:space="preserve"> или способность установить и сохранить общность с людьми</w:t>
      </w:r>
      <w:r>
        <w:rPr>
          <w:rFonts w:ascii="Bookman Old Style" w:hAnsi="Bookman Old Style" w:cs="Arial"/>
          <w:b/>
          <w:color w:val="000000"/>
          <w:sz w:val="72"/>
          <w:szCs w:val="72"/>
        </w:rPr>
        <w:t>.</w:t>
      </w:r>
    </w:p>
    <w:p w:rsidR="0031003E" w:rsidRDefault="0031003E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31003E" w:rsidRDefault="0031003E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  <w:r w:rsidRPr="0031003E">
        <w:rPr>
          <w:rFonts w:ascii="Bookman Old Style" w:hAnsi="Bookman Old Style" w:cs="Arial"/>
          <w:b/>
          <w:i/>
          <w:iCs/>
          <w:color w:val="000000"/>
          <w:sz w:val="72"/>
          <w:szCs w:val="72"/>
        </w:rPr>
        <w:t>Я не согласен с тем, что вы говорите, но</w:t>
      </w:r>
      <w:r>
        <w:rPr>
          <w:rFonts w:ascii="Bookman Old Style" w:hAnsi="Bookman Old Style" w:cs="Arial"/>
          <w:b/>
          <w:i/>
          <w:iCs/>
          <w:color w:val="000000"/>
          <w:sz w:val="72"/>
          <w:szCs w:val="72"/>
        </w:rPr>
        <w:t xml:space="preserve"> </w:t>
      </w:r>
      <w:r w:rsidRPr="0031003E">
        <w:rPr>
          <w:rFonts w:ascii="Bookman Old Style" w:hAnsi="Bookman Old Style" w:cs="Arial"/>
          <w:b/>
          <w:i/>
          <w:iCs/>
          <w:color w:val="000000"/>
          <w:sz w:val="72"/>
          <w:szCs w:val="72"/>
        </w:rPr>
        <w:t>пожертвую своей жизнью, защищая ваше</w:t>
      </w:r>
      <w:r>
        <w:rPr>
          <w:rFonts w:ascii="Bookman Old Style" w:hAnsi="Bookman Old Style" w:cs="Arial"/>
          <w:b/>
          <w:i/>
          <w:iCs/>
          <w:color w:val="000000"/>
          <w:sz w:val="72"/>
          <w:szCs w:val="72"/>
        </w:rPr>
        <w:t xml:space="preserve"> </w:t>
      </w:r>
      <w:r w:rsidRPr="0031003E">
        <w:rPr>
          <w:rFonts w:ascii="Bookman Old Style" w:hAnsi="Bookman Old Style" w:cs="Arial"/>
          <w:b/>
          <w:i/>
          <w:iCs/>
          <w:color w:val="000000"/>
          <w:sz w:val="72"/>
          <w:szCs w:val="72"/>
        </w:rPr>
        <w:t>право высказывать собственное мнение.</w:t>
      </w:r>
      <w:r w:rsidRPr="0031003E">
        <w:rPr>
          <w:rFonts w:ascii="Bookman Old Style" w:hAnsi="Bookman Old Style" w:cs="Arial"/>
          <w:b/>
          <w:color w:val="000000"/>
          <w:sz w:val="72"/>
          <w:szCs w:val="72"/>
        </w:rPr>
        <w:t xml:space="preserve"> </w:t>
      </w:r>
      <w:r w:rsidRPr="0031003E">
        <w:rPr>
          <w:rFonts w:ascii="Bookman Old Style" w:hAnsi="Bookman Old Style" w:cs="Arial"/>
          <w:b/>
          <w:color w:val="000000"/>
          <w:sz w:val="72"/>
          <w:szCs w:val="72"/>
        </w:rPr>
        <w:br/>
        <w:t>Вольтер</w:t>
      </w:r>
    </w:p>
    <w:p w:rsidR="0031003E" w:rsidRPr="00941CA4" w:rsidRDefault="0031003E" w:rsidP="00941CA4">
      <w:pPr>
        <w:pStyle w:val="a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941CA4" w:rsidRDefault="00941CA4" w:rsidP="00941CA4">
      <w:pPr>
        <w:pStyle w:val="a4"/>
        <w:ind w:firstLine="284"/>
        <w:rPr>
          <w:rFonts w:ascii="Bookman Old Style" w:hAnsi="Bookman Old Style" w:cs="Arial"/>
          <w:b/>
          <w:color w:val="000000"/>
          <w:sz w:val="72"/>
          <w:szCs w:val="72"/>
        </w:rPr>
      </w:pPr>
    </w:p>
    <w:p w:rsidR="0031003E" w:rsidRDefault="0031003E" w:rsidP="00941CA4">
      <w:pPr>
        <w:pStyle w:val="a4"/>
        <w:ind w:firstLine="284"/>
        <w:rPr>
          <w:rStyle w:val="a5"/>
          <w:rFonts w:ascii="Bookman Old Style" w:hAnsi="Bookman Old Style" w:cs="Arial"/>
          <w:b w:val="0"/>
          <w:color w:val="000000"/>
          <w:sz w:val="72"/>
          <w:szCs w:val="72"/>
        </w:rPr>
        <w:sectPr w:rsidR="0031003E" w:rsidSect="00941CA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41CA4" w:rsidRPr="00941CA4" w:rsidRDefault="0031003E" w:rsidP="00941CA4">
      <w:pPr>
        <w:pStyle w:val="a4"/>
        <w:ind w:firstLine="284"/>
        <w:rPr>
          <w:rStyle w:val="a5"/>
          <w:rFonts w:ascii="Bookman Old Style" w:hAnsi="Bookman Old Style" w:cs="Arial"/>
          <w:b w:val="0"/>
          <w:color w:val="000000"/>
          <w:sz w:val="72"/>
          <w:szCs w:val="72"/>
        </w:rPr>
      </w:pPr>
      <w:r>
        <w:rPr>
          <w:rFonts w:ascii="Tahoma" w:hAnsi="Tahoma" w:cs="Tahoma"/>
          <w:noProof/>
          <w:color w:val="484848"/>
          <w:sz w:val="17"/>
          <w:szCs w:val="17"/>
        </w:rPr>
        <w:lastRenderedPageBreak/>
        <w:drawing>
          <wp:inline distT="0" distB="0" distL="0" distR="0">
            <wp:extent cx="6012416" cy="4844956"/>
            <wp:effectExtent l="19050" t="0" r="7384" b="0"/>
            <wp:docPr id="1" name="Рисунок 1" descr="58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4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7" cy="484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55" w:rsidRDefault="00D77755" w:rsidP="00941CA4"/>
    <w:p w:rsidR="0031003E" w:rsidRDefault="0031003E" w:rsidP="00941CA4">
      <w:r>
        <w:rPr>
          <w:rFonts w:ascii="Tahoma" w:hAnsi="Tahoma" w:cs="Tahoma"/>
          <w:noProof/>
          <w:color w:val="00618E"/>
          <w:sz w:val="17"/>
          <w:szCs w:val="17"/>
          <w:lang w:eastAsia="ru-RU"/>
        </w:rPr>
        <w:drawing>
          <wp:inline distT="0" distB="0" distL="0" distR="0">
            <wp:extent cx="6020033" cy="4244454"/>
            <wp:effectExtent l="19050" t="0" r="0" b="0"/>
            <wp:docPr id="4" name="Рисунок 4" descr="5843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843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22" cy="425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03E" w:rsidSect="0031003E">
      <w:pgSz w:w="11906" w:h="16838"/>
      <w:pgMar w:top="1134" w:right="140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CA4"/>
    <w:rsid w:val="000F1981"/>
    <w:rsid w:val="0031003E"/>
    <w:rsid w:val="00665ECA"/>
    <w:rsid w:val="007348A7"/>
    <w:rsid w:val="00893164"/>
    <w:rsid w:val="00941CA4"/>
    <w:rsid w:val="00BE32CB"/>
    <w:rsid w:val="00D77755"/>
    <w:rsid w:val="00E8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8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1C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hkolazhizni.ru/img/content/i58/58430_o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 О.П.</dc:creator>
  <cp:keywords/>
  <dc:description/>
  <cp:lastModifiedBy>Потапенко О.П.</cp:lastModifiedBy>
  <cp:revision>1</cp:revision>
  <cp:lastPrinted>2010-11-25T07:23:00Z</cp:lastPrinted>
  <dcterms:created xsi:type="dcterms:W3CDTF">2010-11-25T07:05:00Z</dcterms:created>
  <dcterms:modified xsi:type="dcterms:W3CDTF">2010-11-25T07:25:00Z</dcterms:modified>
</cp:coreProperties>
</file>