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69" w:type="dxa"/>
        <w:tblLook w:val="00A0"/>
      </w:tblPr>
      <w:tblGrid>
        <w:gridCol w:w="720"/>
        <w:gridCol w:w="4603"/>
      </w:tblGrid>
      <w:tr w:rsidR="009660DC" w:rsidRPr="00A670D1" w:rsidTr="009848B9">
        <w:tc>
          <w:tcPr>
            <w:tcW w:w="720" w:type="dxa"/>
          </w:tcPr>
          <w:p w:rsidR="009660DC" w:rsidRPr="00A670D1" w:rsidRDefault="009660DC" w:rsidP="00A670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9660DC" w:rsidRPr="00A670D1" w:rsidRDefault="009660DC" w:rsidP="00A670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0DC" w:rsidRDefault="009660DC" w:rsidP="00286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0DC" w:rsidRDefault="009660DC" w:rsidP="00582750">
      <w:pPr>
        <w:rPr>
          <w:rFonts w:ascii="Times New Roman" w:hAnsi="Times New Roman"/>
          <w:sz w:val="24"/>
          <w:szCs w:val="24"/>
        </w:rPr>
      </w:pPr>
    </w:p>
    <w:p w:rsidR="000266A0" w:rsidRDefault="000266A0" w:rsidP="000266A0">
      <w:pPr>
        <w:spacing w:before="75" w:after="75" w:line="240" w:lineRule="auto"/>
        <w:textAlignment w:val="baseline"/>
        <w:rPr>
          <w:rFonts w:ascii="Times New Roman" w:hAnsi="Times New Roman"/>
          <w:b/>
          <w:bCs/>
          <w:color w:val="37363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373635"/>
          <w:sz w:val="24"/>
          <w:szCs w:val="24"/>
          <w:lang w:eastAsia="ru-RU"/>
        </w:rPr>
        <w:drawing>
          <wp:inline distT="0" distB="0" distL="0" distR="0">
            <wp:extent cx="6400800" cy="8810513"/>
            <wp:effectExtent l="19050" t="0" r="0" b="0"/>
            <wp:docPr id="7" name="Рисунок 1" descr="F: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1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A0" w:rsidRDefault="000266A0" w:rsidP="00582750">
      <w:pPr>
        <w:spacing w:before="75" w:after="75" w:line="240" w:lineRule="auto"/>
        <w:jc w:val="center"/>
        <w:textAlignment w:val="baseline"/>
        <w:rPr>
          <w:rFonts w:ascii="Times New Roman" w:hAnsi="Times New Roman"/>
          <w:b/>
          <w:bCs/>
          <w:color w:val="373635"/>
          <w:sz w:val="24"/>
          <w:szCs w:val="24"/>
          <w:lang w:eastAsia="ru-RU"/>
        </w:rPr>
      </w:pPr>
    </w:p>
    <w:p w:rsidR="000266A0" w:rsidRDefault="000266A0" w:rsidP="00582750">
      <w:pPr>
        <w:spacing w:before="75" w:after="75" w:line="240" w:lineRule="auto"/>
        <w:jc w:val="center"/>
        <w:textAlignment w:val="baseline"/>
        <w:rPr>
          <w:rFonts w:ascii="Times New Roman" w:hAnsi="Times New Roman"/>
          <w:b/>
          <w:bCs/>
          <w:color w:val="373635"/>
          <w:sz w:val="24"/>
          <w:szCs w:val="24"/>
          <w:lang w:eastAsia="ru-RU"/>
        </w:rPr>
      </w:pPr>
    </w:p>
    <w:p w:rsidR="009660DC" w:rsidRPr="00286DC6" w:rsidRDefault="009660DC" w:rsidP="00286DC6">
      <w:pPr>
        <w:spacing w:before="75" w:after="75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6DC6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 энергосбережения и повышения энергетической эффективности</w:t>
      </w:r>
    </w:p>
    <w:tbl>
      <w:tblPr>
        <w:tblW w:w="99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8168"/>
      </w:tblGrid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энергосбережения и повышения энергетической эффективности бюджетного учреждения»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  <w:p w:rsidR="009660DC" w:rsidRPr="00286DC6" w:rsidRDefault="009660DC" w:rsidP="00D523BB">
            <w:pPr>
              <w:spacing w:before="75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Российской Федерации от 23 ноября 2009 года № 261-ФЗ «Об энергосбережении и повышении энергоэффективности». 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декабря 2009 года № 1221 «Об утверждении правил установления требований энергетической эффективности  товаров, работ, услуг, размещение заказов  на которые осуществляется для  государственных или муниципальных нужд».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План мероприятий по энергосбережению и повышению энергетической эффективности в Российской Федерации (утвержден распоряжением Правительства Российской Федерации от 01 декабря 2009 года № 1830-р.</w:t>
            </w:r>
          </w:p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регионального развития Российской федерации от 07 июня 2010 года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41»</w:t>
            </w:r>
            <w:r w:rsidRPr="0028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Перми</w:t>
            </w:r>
          </w:p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Гуляев Максим Владимирович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программы (контроль исполнения)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28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«СОШ № 41»</w:t>
            </w:r>
            <w:r w:rsidRPr="0028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Перми Родионова Капиталина Николаевна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комитет школы по энергоэффективности,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 Кондратова Татьяна Ивановна</w:t>
            </w:r>
          </w:p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C54F4C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расходов школьного бюджета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ресурсов и воду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колы за счет рационального использования всех энергетических ресурсов и повышения эффективности их использования.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20223" w:rsidRDefault="009660DC" w:rsidP="00286D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нижение удельных показателей электрической энергии, тепловой энергии и воды;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потребления энергии и связанных с этим затрат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системы учёта потребляемых энергетических ресурсов;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недрение энергоэффективных устройств (оборудования и технологий) в 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Ш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уровня компетентности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колы в вопросах эффективного использования энергетических ресурсов;</w:t>
            </w:r>
          </w:p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23277F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FB0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позволит: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снизить удельные показатели расхода энергоносителей к уровню прошлого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менее, чем на 3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%,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беспечить снижение удельного потребления энергии в связи с выполнением осуществляемых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60DC" w:rsidRDefault="009660DC" w:rsidP="00FB0A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4,351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 0,009 Гкал/м</w:t>
            </w:r>
            <w:r w:rsidRPr="009D46D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0,214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/чел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4,351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 0,009 Гкал/м</w:t>
            </w:r>
            <w:r w:rsidRPr="009D46D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0,214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/чел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4,351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 0,009 Гкал/м</w:t>
            </w:r>
            <w:r w:rsidRPr="009D46D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0,214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/чел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4,351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 0,009 Гкал/м</w:t>
            </w:r>
            <w:r w:rsidRPr="009D46D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0,214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/чел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4,351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 0,009 Гкал/м</w:t>
            </w:r>
            <w:r w:rsidRPr="009D46D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0,214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/чел</w:t>
            </w:r>
          </w:p>
          <w:p w:rsidR="009660DC" w:rsidRDefault="009660DC" w:rsidP="00286D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изменение потребления электроэнергии и тепла и воды по приборам учета: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130,27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1094,16 Гкал/ 6,40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126,24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1060,32 Гкал/ 6,20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122,21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1026,48 Гкал/ 6,01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118,18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992,64 Гкал/ 5,81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114,16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кВтч/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958,80 Гкал/ 5,61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C54F4C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программы / Перечень основных мероприятий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объекте бюджетного учреждения необходимо выполнить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0E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7E0EB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-  осуществление организационных мероприятий по контролю за расходом энергоресурсов и показателями энергоэффективности;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ответственных лиц энергосберегающим методам и мероприятиям;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мероприятий, направленных на снижение энергопотребления по всем видам топливно-энергетических ресурсов;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производство расчетов затрат на осуществление мероприятий и ожидаемой экономии от их внедрения; 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экономического расчета окупаемости мероприятий….другое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C54F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Гуляев Максим Владимирович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реализации программы возможно обеспечить:</w:t>
            </w:r>
          </w:p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жегодное снижение потребления </w:t>
            </w:r>
            <w:r w:rsidRPr="005A6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электроэнергии на 20%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(но не менее 3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 и не менее 15% - за весь период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60DC" w:rsidRDefault="009660DC" w:rsidP="005A604A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жегодное снижение потребления </w:t>
            </w:r>
            <w:r w:rsidRPr="005A6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теплоэнергии на 10%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(но не менее 3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 и не менее 15% - за весь период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60DC" w:rsidRDefault="009660DC" w:rsidP="005A604A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Е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жегодное снижение потребления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воды</w:t>
            </w:r>
            <w:r w:rsidRPr="005A6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  <w:r w:rsidRPr="005A6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(но не менее 3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 и не менее 15% - за весь период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нижение расходов бюджета на финансирование оплаты коммунальных услуг, потребляемых объектом, на сумму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2 311 095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за период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оответствие санитарно-гигиенических требований к микроклимату зданий;</w:t>
            </w:r>
          </w:p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современного оборудования в системах всех видов топливных энергетических ресурсов.</w:t>
            </w:r>
          </w:p>
          <w:p w:rsidR="009660DC" w:rsidRDefault="009660DC" w:rsidP="00A26FBA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потерь энергоресурсов;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бюджетных средств на энергоресурсы;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Снижение потребления энергоресурсов при исполнении всех мероприятий по энергосбережению составит: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электрической энергии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66,46   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*ч/г.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экономия тепловой энергии 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261,22 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Гкал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потребления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тыс.</w:t>
            </w:r>
            <w:r w:rsidRPr="00220223">
              <w:rPr>
                <w:rFonts w:ascii="Times New Roman" w:hAnsi="Times New Roman"/>
                <w:sz w:val="24"/>
                <w:szCs w:val="24"/>
                <w:lang w:eastAsia="ru-RU"/>
              </w:rPr>
              <w:t>куб.м.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/г.</w:t>
            </w:r>
          </w:p>
          <w:p w:rsidR="009660DC" w:rsidRPr="00286DC6" w:rsidRDefault="009660DC" w:rsidP="00A26FBA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на реализацию мероприятий программы необходимо предусмотреть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4 050,41 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тыс.руб. на период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,3 In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2016 </w:t>
              </w:r>
              <w:r w:rsidRPr="00286DC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Источники финансирования в тыс. руб. указаны в таблице ниже.</w:t>
            </w:r>
          </w:p>
          <w:p w:rsidR="009660DC" w:rsidRPr="00286DC6" w:rsidRDefault="009660DC" w:rsidP="00D523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89"/>
              <w:gridCol w:w="1214"/>
              <w:gridCol w:w="1362"/>
              <w:gridCol w:w="1725"/>
              <w:gridCol w:w="1253"/>
              <w:gridCol w:w="1080"/>
            </w:tblGrid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Инвестиции (капвложения, целевые программы)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A26FBA" w:rsidRDefault="009660DC" w:rsidP="00A26F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Бюджетные с</w:t>
                  </w:r>
                  <w:r w:rsidRPr="00A26FB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редства в рамках текущего финансирования Школы по годам.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Вне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бюджетные средства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660DC" w:rsidRPr="00A26FBA" w:rsidRDefault="009660DC" w:rsidP="00D523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26FB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A26FB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322D9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845,60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445,60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A26FB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322D9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781,61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381,61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A26FB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322D9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2060,00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1110,00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A26FB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322D97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363,20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163,20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A26FBA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86DC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9660DC" w:rsidRPr="00F23DFC" w:rsidTr="0000165D">
              <w:trPr>
                <w:jc w:val="center"/>
              </w:trPr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4050,41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0DC" w:rsidRPr="00286DC6" w:rsidRDefault="009660DC" w:rsidP="00D523BB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0DC" w:rsidRPr="00F23DFC" w:rsidTr="00A26FBA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исполнением</w:t>
            </w:r>
          </w:p>
        </w:tc>
        <w:tc>
          <w:tcPr>
            <w:tcW w:w="81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«СОШ № 41»</w:t>
            </w:r>
            <w:r w:rsidRPr="0028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Перми Родионова Капиталина Николаевна</w:t>
            </w:r>
            <w:r w:rsidRPr="00286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комитет школы по энергоэффективности,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 Кондратова Татьяна Ивановна</w:t>
            </w:r>
          </w:p>
          <w:p w:rsidR="009660DC" w:rsidRPr="00286DC6" w:rsidRDefault="009660DC" w:rsidP="00D523BB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0DC" w:rsidRDefault="009660DC" w:rsidP="00BD7BE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Pr="00D523BB" w:rsidRDefault="009660DC" w:rsidP="00BD7BE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Pr="0021754E" w:rsidRDefault="009660DC" w:rsidP="00BD7BE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Pr="00776D79" w:rsidRDefault="009660DC" w:rsidP="00BD7BE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76D79">
        <w:rPr>
          <w:rFonts w:ascii="Times New Roman" w:hAnsi="Times New Roman"/>
          <w:b/>
          <w:sz w:val="24"/>
          <w:szCs w:val="24"/>
          <w:lang w:eastAsia="ru-RU"/>
        </w:rPr>
        <w:lastRenderedPageBreak/>
        <w:t>1.О</w:t>
      </w:r>
      <w:r>
        <w:rPr>
          <w:rFonts w:ascii="Times New Roman" w:hAnsi="Times New Roman"/>
          <w:b/>
          <w:sz w:val="24"/>
          <w:szCs w:val="24"/>
          <w:lang w:eastAsia="ru-RU"/>
        </w:rPr>
        <w:t>бщие сведения об объекте обследования</w:t>
      </w:r>
    </w:p>
    <w:p w:rsidR="009660DC" w:rsidRPr="00220223" w:rsidRDefault="009660DC" w:rsidP="008A58A5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МАОУ «СОШ № 41»</w:t>
      </w:r>
      <w:r w:rsidRPr="00286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Перми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>Школа) расположен</w:t>
      </w:r>
      <w:r w:rsidRPr="00BD7BEB">
        <w:rPr>
          <w:rFonts w:ascii="Times New Roman" w:hAnsi="Times New Roman"/>
          <w:sz w:val="24"/>
          <w:szCs w:val="24"/>
          <w:lang w:eastAsia="ru-RU"/>
        </w:rPr>
        <w:t>а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BD7BEB">
        <w:rPr>
          <w:rFonts w:ascii="Times New Roman" w:hAnsi="Times New Roman"/>
          <w:sz w:val="24"/>
          <w:szCs w:val="24"/>
          <w:lang w:eastAsia="ru-RU"/>
        </w:rPr>
        <w:t xml:space="preserve"> г.Перми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 ул. Серебрянский проезд, 9</w:t>
      </w:r>
      <w:r w:rsidRPr="00BD7BEB">
        <w:rPr>
          <w:rFonts w:ascii="Times New Roman" w:hAnsi="Times New Roman"/>
          <w:sz w:val="24"/>
          <w:szCs w:val="24"/>
          <w:lang w:eastAsia="ru-RU"/>
        </w:rPr>
        <w:t>.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Школа имеет в оперативном управлении 2 здания</w:t>
      </w:r>
      <w:r>
        <w:rPr>
          <w:rFonts w:ascii="Times New Roman" w:hAnsi="Times New Roman"/>
          <w:sz w:val="24"/>
          <w:szCs w:val="24"/>
          <w:lang w:eastAsia="ru-RU"/>
        </w:rPr>
        <w:t>: здание школы,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предназначенн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для ведения </w:t>
      </w:r>
      <w:r w:rsidRPr="00BD7BEB">
        <w:rPr>
          <w:rFonts w:ascii="Times New Roman" w:hAnsi="Times New Roman"/>
          <w:sz w:val="24"/>
          <w:szCs w:val="24"/>
          <w:lang w:eastAsia="ru-RU"/>
        </w:rPr>
        <w:t xml:space="preserve">учебно-воспитательного процесса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обшей площадью </w:t>
      </w:r>
      <w:r>
        <w:rPr>
          <w:rFonts w:ascii="Times New Roman" w:hAnsi="Times New Roman"/>
          <w:sz w:val="24"/>
          <w:szCs w:val="24"/>
        </w:rPr>
        <w:t xml:space="preserve">5879,1 </w:t>
      </w:r>
      <w:r w:rsidRPr="00220223">
        <w:rPr>
          <w:rFonts w:ascii="Times New Roman" w:hAnsi="Times New Roman"/>
          <w:sz w:val="24"/>
          <w:szCs w:val="24"/>
          <w:lang w:eastAsia="ru-RU"/>
        </w:rPr>
        <w:t>кв.м</w:t>
      </w:r>
      <w:r>
        <w:rPr>
          <w:rFonts w:ascii="Times New Roman" w:hAnsi="Times New Roman"/>
          <w:sz w:val="24"/>
          <w:szCs w:val="24"/>
          <w:lang w:eastAsia="ru-RU"/>
        </w:rPr>
        <w:t xml:space="preserve">, и здание теплицы,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обшей площадью </w:t>
      </w:r>
      <w:r>
        <w:rPr>
          <w:rFonts w:ascii="Times New Roman" w:hAnsi="Times New Roman"/>
          <w:sz w:val="24"/>
          <w:szCs w:val="24"/>
        </w:rPr>
        <w:t xml:space="preserve">176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кв.м. Общая численность работников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220223">
        <w:rPr>
          <w:rFonts w:ascii="Times New Roman" w:hAnsi="Times New Roman"/>
          <w:sz w:val="24"/>
          <w:szCs w:val="24"/>
          <w:lang w:eastAsia="ru-RU"/>
        </w:rPr>
        <w:t>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56</w:t>
      </w:r>
      <w:r w:rsidRPr="00BD7BEB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/>
          <w:sz w:val="24"/>
          <w:szCs w:val="24"/>
          <w:lang w:eastAsia="ru-RU"/>
        </w:rPr>
        <w:t>овек</w:t>
      </w:r>
      <w:r w:rsidRPr="00BD7B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количество обучающихся </w:t>
      </w:r>
      <w:r>
        <w:rPr>
          <w:rFonts w:ascii="Times New Roman" w:hAnsi="Times New Roman"/>
          <w:sz w:val="24"/>
          <w:szCs w:val="24"/>
          <w:lang w:eastAsia="ru-RU"/>
        </w:rPr>
        <w:t>870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>
        <w:rPr>
          <w:rFonts w:ascii="Times New Roman" w:hAnsi="Times New Roman"/>
          <w:sz w:val="24"/>
          <w:szCs w:val="24"/>
          <w:lang w:eastAsia="ru-RU"/>
        </w:rPr>
        <w:t>овек. Итого 926 человек.</w:t>
      </w:r>
    </w:p>
    <w:p w:rsidR="009660DC" w:rsidRPr="00BD7BEB" w:rsidRDefault="009660DC" w:rsidP="008A58A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Энергоснабжение объектов школы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централизовано в виде подачи </w:t>
      </w:r>
      <w:r w:rsidRPr="00BD7BEB">
        <w:rPr>
          <w:rFonts w:ascii="Times New Roman" w:hAnsi="Times New Roman"/>
          <w:sz w:val="24"/>
          <w:szCs w:val="24"/>
          <w:lang w:eastAsia="ru-RU"/>
        </w:rPr>
        <w:t xml:space="preserve">электрической энергии, </w:t>
      </w:r>
      <w:r w:rsidRPr="00220223">
        <w:rPr>
          <w:rFonts w:ascii="Times New Roman" w:hAnsi="Times New Roman"/>
          <w:sz w:val="24"/>
          <w:szCs w:val="24"/>
          <w:lang w:eastAsia="ru-RU"/>
        </w:rPr>
        <w:t>водоснабжени</w:t>
      </w:r>
      <w:r w:rsidRPr="00BD7BEB">
        <w:rPr>
          <w:rFonts w:ascii="Times New Roman" w:hAnsi="Times New Roman"/>
          <w:sz w:val="24"/>
          <w:szCs w:val="24"/>
          <w:lang w:eastAsia="ru-RU"/>
        </w:rPr>
        <w:t>я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и отоплени</w:t>
      </w:r>
      <w:r w:rsidRPr="00BD7BEB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. В зданиях Ш</w:t>
      </w:r>
      <w:r w:rsidRPr="00220223">
        <w:rPr>
          <w:rFonts w:ascii="Times New Roman" w:hAnsi="Times New Roman"/>
          <w:sz w:val="24"/>
          <w:szCs w:val="24"/>
          <w:lang w:eastAsia="ru-RU"/>
        </w:rPr>
        <w:t>колы установлены приборы учета тепл</w:t>
      </w:r>
      <w:r w:rsidRPr="00BD7BEB">
        <w:rPr>
          <w:rFonts w:ascii="Times New Roman" w:hAnsi="Times New Roman"/>
          <w:sz w:val="24"/>
          <w:szCs w:val="24"/>
          <w:lang w:eastAsia="ru-RU"/>
        </w:rPr>
        <w:t>оносителя</w:t>
      </w:r>
      <w:r w:rsidRPr="00220223">
        <w:rPr>
          <w:rFonts w:ascii="Times New Roman" w:hAnsi="Times New Roman"/>
          <w:sz w:val="24"/>
          <w:szCs w:val="24"/>
          <w:lang w:eastAsia="ru-RU"/>
        </w:rPr>
        <w:t>, электрической энергии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20223">
        <w:rPr>
          <w:rFonts w:ascii="Times New Roman" w:hAnsi="Times New Roman"/>
          <w:sz w:val="24"/>
          <w:szCs w:val="24"/>
          <w:lang w:eastAsia="ru-RU"/>
        </w:rPr>
        <w:t>воды</w:t>
      </w:r>
      <w:r w:rsidRPr="00BD7BEB">
        <w:rPr>
          <w:rFonts w:ascii="Times New Roman" w:hAnsi="Times New Roman"/>
          <w:sz w:val="24"/>
          <w:szCs w:val="24"/>
          <w:lang w:eastAsia="ru-RU"/>
        </w:rPr>
        <w:t>.</w:t>
      </w:r>
    </w:p>
    <w:p w:rsidR="009660DC" w:rsidRPr="008A58A5" w:rsidRDefault="009660DC" w:rsidP="008A58A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u w:val="single"/>
        </w:rPr>
      </w:pPr>
      <w:r w:rsidRPr="00BD7BEB">
        <w:rPr>
          <w:rFonts w:ascii="Times New Roman" w:hAnsi="Times New Roman"/>
          <w:sz w:val="24"/>
          <w:szCs w:val="24"/>
        </w:rPr>
        <w:t xml:space="preserve">Фактическое суммарное потребление учреждением топливно-энергетических ресурсов за 2008-2011 годы </w:t>
      </w:r>
      <w:r w:rsidRPr="008A58A5">
        <w:rPr>
          <w:rFonts w:ascii="Times New Roman" w:hAnsi="Times New Roman"/>
          <w:sz w:val="24"/>
          <w:szCs w:val="24"/>
        </w:rPr>
        <w:t>представлено в  таблиц</w:t>
      </w:r>
      <w:r>
        <w:rPr>
          <w:rFonts w:ascii="Times New Roman" w:hAnsi="Times New Roman"/>
          <w:sz w:val="24"/>
          <w:szCs w:val="24"/>
        </w:rPr>
        <w:t>ах 1.1 и 1.2</w:t>
      </w:r>
    </w:p>
    <w:p w:rsidR="009660DC" w:rsidRPr="00BD7BEB" w:rsidRDefault="009660DC" w:rsidP="008A58A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660DC" w:rsidRPr="00BD7BEB" w:rsidRDefault="009660DC" w:rsidP="00BD7BEB">
      <w:pPr>
        <w:jc w:val="both"/>
        <w:rPr>
          <w:rFonts w:ascii="Times New Roman" w:hAnsi="Times New Roman"/>
          <w:sz w:val="24"/>
          <w:szCs w:val="24"/>
        </w:rPr>
      </w:pPr>
      <w:r w:rsidRPr="00BD7BEB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.1</w:t>
      </w:r>
      <w:r w:rsidRPr="00BD7BEB">
        <w:rPr>
          <w:rFonts w:ascii="Times New Roman" w:hAnsi="Times New Roman"/>
          <w:sz w:val="24"/>
          <w:szCs w:val="24"/>
        </w:rPr>
        <w:t xml:space="preserve">   Фактическое потребление учреждением ТЭР за 200</w:t>
      </w:r>
      <w:r>
        <w:rPr>
          <w:rFonts w:ascii="Times New Roman" w:hAnsi="Times New Roman"/>
          <w:sz w:val="24"/>
          <w:szCs w:val="24"/>
        </w:rPr>
        <w:t>7</w:t>
      </w:r>
      <w:r w:rsidRPr="00BD7BEB">
        <w:rPr>
          <w:rFonts w:ascii="Times New Roman" w:hAnsi="Times New Roman"/>
          <w:sz w:val="24"/>
          <w:szCs w:val="24"/>
        </w:rPr>
        <w:t>-2011 годы</w:t>
      </w:r>
      <w:r>
        <w:rPr>
          <w:rFonts w:ascii="Times New Roman" w:hAnsi="Times New Roman"/>
          <w:sz w:val="24"/>
          <w:szCs w:val="24"/>
        </w:rPr>
        <w:t xml:space="preserve"> в соответствии с энергетическим паспортом</w:t>
      </w:r>
    </w:p>
    <w:tbl>
      <w:tblPr>
        <w:tblW w:w="9680" w:type="dxa"/>
        <w:tblInd w:w="103" w:type="dxa"/>
        <w:tblLook w:val="0000"/>
      </w:tblPr>
      <w:tblGrid>
        <w:gridCol w:w="3035"/>
        <w:gridCol w:w="1223"/>
        <w:gridCol w:w="996"/>
        <w:gridCol w:w="996"/>
        <w:gridCol w:w="996"/>
        <w:gridCol w:w="996"/>
        <w:gridCol w:w="1438"/>
      </w:tblGrid>
      <w:tr w:rsidR="009660DC" w:rsidRPr="0091460C" w:rsidTr="008A58A5">
        <w:trPr>
          <w:trHeight w:val="585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энергоносителя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предшествующие годы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 (отчетный) год 2011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161,30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146,70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134,30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1680,50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1739,00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1801,00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1164,00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1128,00</w:t>
            </w:r>
          </w:p>
        </w:tc>
      </w:tr>
      <w:tr w:rsidR="009660DC" w:rsidRPr="0091460C" w:rsidTr="008A58A5">
        <w:trPr>
          <w:trHeight w:val="27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Твердого топлива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Жидкого топлива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Моторного топлива всего, в т.ч.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бензина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керосина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л., 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дизельного топлива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л., 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540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газа (кроме моторного топлива)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Воды, в т.ч.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6,60</w:t>
            </w:r>
          </w:p>
        </w:tc>
      </w:tr>
    </w:tbl>
    <w:p w:rsidR="009660DC" w:rsidRPr="0091460C" w:rsidRDefault="009660DC" w:rsidP="008A58A5">
      <w:pPr>
        <w:rPr>
          <w:rFonts w:ascii="Times New Roman" w:hAnsi="Times New Roman"/>
          <w:sz w:val="24"/>
          <w:szCs w:val="24"/>
        </w:rPr>
      </w:pPr>
    </w:p>
    <w:p w:rsidR="009660DC" w:rsidRPr="0091460C" w:rsidRDefault="009660DC" w:rsidP="008A58A5">
      <w:pPr>
        <w:jc w:val="both"/>
        <w:rPr>
          <w:rFonts w:ascii="Times New Roman" w:hAnsi="Times New Roman"/>
          <w:sz w:val="24"/>
          <w:szCs w:val="24"/>
        </w:rPr>
      </w:pPr>
      <w:r w:rsidRPr="0091460C">
        <w:rPr>
          <w:rFonts w:ascii="Times New Roman" w:hAnsi="Times New Roman"/>
          <w:sz w:val="24"/>
          <w:szCs w:val="24"/>
        </w:rPr>
        <w:t xml:space="preserve">Таблица 1.2   Фактические затраты на энергоресурсы учреждением за 2007-2011 годы </w:t>
      </w:r>
    </w:p>
    <w:tbl>
      <w:tblPr>
        <w:tblW w:w="8860" w:type="dxa"/>
        <w:tblInd w:w="103" w:type="dxa"/>
        <w:tblLook w:val="0000"/>
      </w:tblPr>
      <w:tblGrid>
        <w:gridCol w:w="2959"/>
        <w:gridCol w:w="1106"/>
        <w:gridCol w:w="959"/>
        <w:gridCol w:w="959"/>
        <w:gridCol w:w="959"/>
        <w:gridCol w:w="959"/>
        <w:gridCol w:w="959"/>
      </w:tblGrid>
      <w:tr w:rsidR="009660DC" w:rsidRPr="0091460C" w:rsidTr="008A58A5">
        <w:trPr>
          <w:trHeight w:val="58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энергоносителя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затраты, тыс. руб.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677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1 031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1 578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1 291</w:t>
            </w:r>
          </w:p>
        </w:tc>
      </w:tr>
      <w:tr w:rsidR="009660DC" w:rsidRPr="0091460C" w:rsidTr="008A58A5">
        <w:trPr>
          <w:trHeight w:val="2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Твердого топлива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Жидкого топлива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Моторного топлива всего, в т.ч.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бензина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керосина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л.,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дизельного топлива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л., 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0DC" w:rsidRPr="0091460C" w:rsidTr="008A58A5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Природного газа (кроме моторного топлива)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DC" w:rsidRPr="0091460C" w:rsidTr="008A58A5">
        <w:trPr>
          <w:trHeight w:val="2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Воды, в т.ч.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9660DC" w:rsidRPr="0091460C" w:rsidTr="008A58A5">
        <w:trPr>
          <w:trHeight w:val="25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8A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91460C" w:rsidRDefault="009660DC" w:rsidP="00A57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2 176</w:t>
            </w:r>
          </w:p>
        </w:tc>
      </w:tr>
    </w:tbl>
    <w:p w:rsidR="009660DC" w:rsidRDefault="009660DC" w:rsidP="008A58A5">
      <w:pPr>
        <w:jc w:val="both"/>
        <w:rPr>
          <w:rFonts w:ascii="Times New Roman" w:hAnsi="Times New Roman"/>
          <w:sz w:val="24"/>
          <w:szCs w:val="24"/>
        </w:rPr>
      </w:pPr>
      <w:r w:rsidRPr="00F23DFC">
        <w:rPr>
          <w:rFonts w:ascii="Times New Roman" w:hAnsi="Times New Roman"/>
          <w:sz w:val="24"/>
          <w:szCs w:val="24"/>
        </w:rPr>
        <w:t>Анализ топливно-энергетического бала</w:t>
      </w:r>
      <w:r>
        <w:rPr>
          <w:rFonts w:ascii="Times New Roman" w:hAnsi="Times New Roman"/>
          <w:sz w:val="24"/>
          <w:szCs w:val="24"/>
        </w:rPr>
        <w:t xml:space="preserve">нса Школы в отчетном периоде </w:t>
      </w:r>
      <w:r w:rsidRPr="00F23DFC">
        <w:rPr>
          <w:rFonts w:ascii="Times New Roman" w:hAnsi="Times New Roman"/>
          <w:sz w:val="24"/>
          <w:szCs w:val="24"/>
        </w:rPr>
        <w:t>сформиров</w:t>
      </w:r>
      <w:r>
        <w:rPr>
          <w:rFonts w:ascii="Times New Roman" w:hAnsi="Times New Roman"/>
          <w:sz w:val="24"/>
          <w:szCs w:val="24"/>
        </w:rPr>
        <w:t>ался со следующими показателями, отраженными в таблице 1.3</w:t>
      </w:r>
    </w:p>
    <w:p w:rsidR="009660DC" w:rsidRDefault="009660DC" w:rsidP="008A58A5">
      <w:pPr>
        <w:jc w:val="both"/>
        <w:rPr>
          <w:rFonts w:ascii="Times New Roman" w:hAnsi="Times New Roman"/>
          <w:sz w:val="20"/>
          <w:szCs w:val="20"/>
        </w:rPr>
      </w:pPr>
      <w:r w:rsidRPr="00F23DF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color w:val="000000"/>
          <w:sz w:val="24"/>
          <w:szCs w:val="24"/>
        </w:rPr>
        <w:t>1.3</w:t>
      </w:r>
      <w:r w:rsidRPr="00F23DFC">
        <w:rPr>
          <w:rFonts w:ascii="Times New Roman" w:hAnsi="Times New Roman"/>
          <w:bCs/>
          <w:color w:val="000000"/>
          <w:sz w:val="24"/>
          <w:szCs w:val="24"/>
        </w:rPr>
        <w:t xml:space="preserve">     Анализ топливно-энергетического баланса  Школы  в отчетном </w:t>
      </w:r>
      <w:r>
        <w:rPr>
          <w:rFonts w:ascii="Times New Roman" w:hAnsi="Times New Roman"/>
          <w:bCs/>
          <w:color w:val="000000"/>
          <w:sz w:val="24"/>
          <w:szCs w:val="24"/>
        </w:rPr>
        <w:t>периоде</w:t>
      </w:r>
    </w:p>
    <w:tbl>
      <w:tblPr>
        <w:tblW w:w="9264" w:type="dxa"/>
        <w:tblInd w:w="108" w:type="dxa"/>
        <w:tblLook w:val="00A0"/>
      </w:tblPr>
      <w:tblGrid>
        <w:gridCol w:w="900"/>
        <w:gridCol w:w="3260"/>
        <w:gridCol w:w="1418"/>
        <w:gridCol w:w="2127"/>
        <w:gridCol w:w="1559"/>
      </w:tblGrid>
      <w:tr w:rsidR="009660DC" w:rsidRPr="00F23DFC" w:rsidTr="0031264F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31264F">
            <w:pPr>
              <w:tabs>
                <w:tab w:val="left" w:pos="9923"/>
              </w:tabs>
              <w:ind w:left="-13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31264F">
            <w:pPr>
              <w:tabs>
                <w:tab w:val="left" w:pos="9923"/>
              </w:tabs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31264F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31264F">
            <w:pPr>
              <w:tabs>
                <w:tab w:val="left" w:pos="9923"/>
              </w:tabs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Отчетный 2011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31264F">
            <w:pPr>
              <w:tabs>
                <w:tab w:val="left" w:pos="9923"/>
              </w:tabs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%</w:t>
            </w:r>
          </w:p>
        </w:tc>
      </w:tr>
      <w:tr w:rsidR="009660DC" w:rsidRPr="00F23DFC" w:rsidTr="0031264F">
        <w:trPr>
          <w:trHeight w:val="25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A57FCC">
            <w:pPr>
              <w:tabs>
                <w:tab w:val="left" w:pos="9923"/>
              </w:tabs>
              <w:ind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60DC" w:rsidRPr="00F23DFC" w:rsidTr="0031264F">
        <w:trPr>
          <w:trHeight w:val="2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A57FCC">
            <w:pPr>
              <w:tabs>
                <w:tab w:val="left" w:pos="9923"/>
              </w:tabs>
              <w:ind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60DC" w:rsidRPr="00F23DFC" w:rsidTr="00633171">
        <w:trPr>
          <w:trHeight w:val="7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A57FCC">
            <w:pPr>
              <w:tabs>
                <w:tab w:val="left" w:pos="9923"/>
              </w:tabs>
              <w:ind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60DC" w:rsidRPr="00F23DFC" w:rsidTr="0031264F">
        <w:trPr>
          <w:trHeight w:val="20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A57FCC" w:rsidRDefault="009660DC" w:rsidP="00A57FCC">
            <w:pPr>
              <w:tabs>
                <w:tab w:val="left" w:pos="9923"/>
              </w:tabs>
              <w:ind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FC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DC" w:rsidRPr="00F23DFC" w:rsidRDefault="009660DC" w:rsidP="002257B8">
            <w:pPr>
              <w:tabs>
                <w:tab w:val="left" w:pos="9923"/>
              </w:tabs>
              <w:ind w:left="-250" w:right="-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660DC" w:rsidRDefault="009660DC" w:rsidP="00BD7B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60DC" w:rsidRPr="00A57FCC" w:rsidRDefault="009660DC" w:rsidP="00BD7B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1.1 Оценка доли энергозатрат в отчетном периоде</w:t>
      </w:r>
    </w:p>
    <w:p w:rsidR="009660DC" w:rsidRPr="0031264F" w:rsidRDefault="006630BF" w:rsidP="00BD7BEB">
      <w:pPr>
        <w:spacing w:line="36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76975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ситуации, когда энергоресурсы становятся рыночным фактором и формируют значительную часть затрат </w:t>
      </w:r>
      <w:r>
        <w:rPr>
          <w:rFonts w:ascii="Times New Roman" w:hAnsi="Times New Roman"/>
          <w:sz w:val="24"/>
          <w:szCs w:val="24"/>
          <w:lang w:eastAsia="ru-RU"/>
        </w:rPr>
        <w:t>школьного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бюджета,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>возникает необходимость в энергосбережении и повышении энергетической эффективности зданий, и как следствие, в выработке алгоритма эффективных действий по энергосбережению и повышению энергетической эффективности в сравнении с предыдущими годами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 же </w:t>
      </w:r>
      <w:r w:rsidRPr="00220223">
        <w:rPr>
          <w:rFonts w:ascii="Times New Roman" w:hAnsi="Times New Roman"/>
          <w:sz w:val="24"/>
          <w:szCs w:val="24"/>
          <w:lang w:eastAsia="ru-RU"/>
        </w:rPr>
        <w:t>обеспечение эффективного использования энергоресурсов.</w:t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0223">
        <w:rPr>
          <w:rFonts w:ascii="Times New Roman" w:hAnsi="Times New Roman"/>
          <w:sz w:val="24"/>
          <w:szCs w:val="24"/>
          <w:lang w:eastAsia="ru-RU"/>
        </w:rPr>
        <w:t>сновными недостатками деятельности, выявленными при проведении энергетического обследования зданий школы (энергоаудит), являются:</w:t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потери теплого воздуха через чердачн</w:t>
      </w:r>
      <w:r>
        <w:rPr>
          <w:rFonts w:ascii="Times New Roman" w:hAnsi="Times New Roman"/>
          <w:sz w:val="24"/>
          <w:szCs w:val="24"/>
          <w:lang w:eastAsia="ru-RU"/>
        </w:rPr>
        <w:t>ое помещение,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оконные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наружные дверные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проемы, систему вентиляции;</w:t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недостаточный контроль соответствующих служб (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таких </w:t>
      </w:r>
      <w:r w:rsidRPr="00220223">
        <w:rPr>
          <w:rFonts w:ascii="Times New Roman" w:hAnsi="Times New Roman"/>
          <w:sz w:val="24"/>
          <w:szCs w:val="24"/>
          <w:lang w:eastAsia="ru-RU"/>
        </w:rPr>
        <w:t>как ответственных за эксплуатацию здания, так и энергоснабжающей организации) за соблюдением необходимых параметров работы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энергоснабжения Школы</w:t>
      </w:r>
      <w:r w:rsidRPr="00220223"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износ энергетического оборуд</w:t>
      </w:r>
      <w:r>
        <w:rPr>
          <w:rFonts w:ascii="Times New Roman" w:hAnsi="Times New Roman"/>
          <w:sz w:val="24"/>
          <w:szCs w:val="24"/>
          <w:lang w:eastAsia="ru-RU"/>
        </w:rPr>
        <w:t>ования;</w:t>
      </w:r>
    </w:p>
    <w:p w:rsidR="009660DC" w:rsidRDefault="009660DC" w:rsidP="00541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тепловые потери через ограждающие конструкции;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Главным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недостатками являются потери энерг</w:t>
      </w:r>
      <w:r>
        <w:rPr>
          <w:rFonts w:ascii="Times New Roman" w:hAnsi="Times New Roman"/>
          <w:sz w:val="24"/>
          <w:szCs w:val="24"/>
          <w:lang w:eastAsia="ru-RU"/>
        </w:rPr>
        <w:t>оресурсов в натуральных показателях,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что влечет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увелич</w:t>
      </w:r>
      <w:r>
        <w:rPr>
          <w:rFonts w:ascii="Times New Roman" w:hAnsi="Times New Roman"/>
          <w:sz w:val="24"/>
          <w:szCs w:val="24"/>
          <w:lang w:eastAsia="ru-RU"/>
        </w:rPr>
        <w:t>ение расходов в денежном выражении на теплоснабжение,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электро</w:t>
      </w:r>
      <w:r>
        <w:rPr>
          <w:rFonts w:ascii="Times New Roman" w:hAnsi="Times New Roman"/>
          <w:sz w:val="24"/>
          <w:szCs w:val="24"/>
          <w:lang w:eastAsia="ru-RU"/>
        </w:rPr>
        <w:t>снабжение и водоснабжение</w:t>
      </w:r>
      <w:r w:rsidRPr="00220223">
        <w:rPr>
          <w:rFonts w:ascii="Times New Roman" w:hAnsi="Times New Roman"/>
          <w:sz w:val="24"/>
          <w:szCs w:val="24"/>
          <w:lang w:eastAsia="ru-RU"/>
        </w:rPr>
        <w:t>.</w:t>
      </w:r>
    </w:p>
    <w:p w:rsidR="009660DC" w:rsidRPr="00220223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Pr="00390C78">
        <w:rPr>
          <w:rFonts w:ascii="Times New Roman" w:hAnsi="Times New Roman"/>
          <w:sz w:val="24"/>
          <w:szCs w:val="24"/>
          <w:lang w:eastAsia="ru-RU"/>
        </w:rPr>
        <w:t>около 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процентов финансовых затрат, израсходованных на оплату энергоресурсов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Сложившаяся система контроля за потреблением услуг в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коле не стимулирует её работников к обеспечению режима энергосбережения. Зачастую при выборе оборудования и приборов систем тепло- электро- и водоснабжения превалирует только их стоимость. Персонал </w:t>
      </w:r>
      <w:r>
        <w:rPr>
          <w:rFonts w:ascii="Times New Roman" w:hAnsi="Times New Roman"/>
          <w:sz w:val="24"/>
          <w:szCs w:val="24"/>
          <w:lang w:eastAsia="ru-RU"/>
        </w:rPr>
        <w:t>обслуживающий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здани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20223">
        <w:rPr>
          <w:rFonts w:ascii="Times New Roman" w:hAnsi="Times New Roman"/>
          <w:sz w:val="24"/>
          <w:szCs w:val="24"/>
          <w:lang w:eastAsia="ru-RU"/>
        </w:rPr>
        <w:t>, в большинстве случаев не имеет должной квалификации, чт</w:t>
      </w:r>
      <w:r>
        <w:rPr>
          <w:rFonts w:ascii="Times New Roman" w:hAnsi="Times New Roman"/>
          <w:sz w:val="24"/>
          <w:szCs w:val="24"/>
          <w:lang w:eastAsia="ru-RU"/>
        </w:rPr>
        <w:t xml:space="preserve">о становится причиной сбоев в </w:t>
      </w:r>
      <w:r w:rsidRPr="00220223">
        <w:rPr>
          <w:rFonts w:ascii="Times New Roman" w:hAnsi="Times New Roman"/>
          <w:sz w:val="24"/>
          <w:szCs w:val="24"/>
          <w:lang w:eastAsia="ru-RU"/>
        </w:rPr>
        <w:t>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энергосистем и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преждевременному выходу оборудования из строя. 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Процесс энергосбережения в </w:t>
      </w:r>
      <w:r>
        <w:rPr>
          <w:rFonts w:ascii="Times New Roman" w:hAnsi="Times New Roman"/>
          <w:sz w:val="24"/>
          <w:szCs w:val="24"/>
          <w:lang w:eastAsia="ru-RU"/>
        </w:rPr>
        <w:t>Школ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е можно обеспечить только программно-целевым методом. Наибольший и быстрый эффект могут дать мероприятия по установке современных и автоматизированных систем </w:t>
      </w:r>
      <w:r>
        <w:rPr>
          <w:rFonts w:ascii="Times New Roman" w:hAnsi="Times New Roman"/>
          <w:sz w:val="24"/>
          <w:szCs w:val="24"/>
          <w:lang w:eastAsia="ru-RU"/>
        </w:rPr>
        <w:t>энерго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снабжения. 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Вместе с тем,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организациям.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Без надлежащей эксплуатации дорогостоящее оборудование будет выходить из строя, что потребует дополнительных бюджетных средств. </w:t>
      </w:r>
    </w:p>
    <w:p w:rsidR="009660DC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Процесс по повышению энергоэффективности в зданиях школы должен иметь постоянный характер, а не ограничиваться отдельными, разрозненными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организационными и техническими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мероприятиями. </w:t>
      </w:r>
    </w:p>
    <w:p w:rsidR="009660DC" w:rsidRPr="00220223" w:rsidRDefault="009660DC" w:rsidP="00390C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Без проведения мероприятий по энергоресурсосбережению невозможно решение вопросов по экономии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энергоресурсов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660DC" w:rsidRPr="00220223" w:rsidRDefault="009660DC" w:rsidP="002202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220223">
        <w:rPr>
          <w:rFonts w:ascii="Times New Roman" w:hAnsi="Times New Roman"/>
          <w:b/>
          <w:sz w:val="24"/>
          <w:szCs w:val="24"/>
          <w:lang w:eastAsia="ru-RU"/>
        </w:rPr>
        <w:t xml:space="preserve"> Цел</w:t>
      </w:r>
      <w:r w:rsidRPr="00E7337E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2202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337E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220223">
        <w:rPr>
          <w:rFonts w:ascii="Times New Roman" w:hAnsi="Times New Roman"/>
          <w:b/>
          <w:sz w:val="24"/>
          <w:szCs w:val="24"/>
          <w:lang w:eastAsia="ru-RU"/>
        </w:rPr>
        <w:t>рограммы</w:t>
      </w:r>
    </w:p>
    <w:p w:rsidR="009660DC" w:rsidRDefault="009660DC" w:rsidP="00464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220223">
        <w:rPr>
          <w:rFonts w:ascii="Times New Roman" w:hAnsi="Times New Roman"/>
          <w:sz w:val="24"/>
          <w:szCs w:val="24"/>
          <w:lang w:eastAsia="ru-RU"/>
        </w:rPr>
        <w:t>цел</w:t>
      </w:r>
      <w:r>
        <w:rPr>
          <w:rFonts w:ascii="Times New Roman" w:hAnsi="Times New Roman"/>
          <w:sz w:val="24"/>
          <w:szCs w:val="24"/>
          <w:lang w:eastAsia="ru-RU"/>
        </w:rPr>
        <w:t>ью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9660DC" w:rsidRDefault="009660DC" w:rsidP="00464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4648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снижение расходов </w:t>
      </w:r>
      <w:r>
        <w:rPr>
          <w:rFonts w:ascii="Times New Roman" w:hAnsi="Times New Roman"/>
          <w:sz w:val="24"/>
          <w:szCs w:val="24"/>
          <w:lang w:eastAsia="ru-RU"/>
        </w:rPr>
        <w:t>школь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ного бюджета на энергоснабжение зданий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колы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рационального использования всех энергетических ресурсов и повышение эффективности их использования. </w:t>
      </w:r>
    </w:p>
    <w:p w:rsidR="009660DC" w:rsidRPr="009956AB" w:rsidRDefault="009660DC" w:rsidP="00464878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 xml:space="preserve">- </w:t>
      </w:r>
      <w:r w:rsidRPr="009956AB">
        <w:t>создание экономических и организационных условий для эффективного использования энергоресурсов;</w:t>
      </w:r>
    </w:p>
    <w:p w:rsidR="009660DC" w:rsidRPr="00F537D7" w:rsidRDefault="009660DC" w:rsidP="00464878">
      <w:pPr>
        <w:pStyle w:val="a3"/>
        <w:spacing w:before="0" w:beforeAutospacing="0" w:after="0" w:afterAutospacing="0"/>
        <w:ind w:firstLine="540"/>
        <w:jc w:val="both"/>
        <w:textAlignment w:val="baseline"/>
      </w:pPr>
      <w:r w:rsidRPr="00F537D7">
        <w:t xml:space="preserve">- сокращение расходов бюджета на финансирование оплаты </w:t>
      </w:r>
      <w:r>
        <w:t>за потребление энергоресурсов</w:t>
      </w:r>
      <w:r w:rsidRPr="00F537D7">
        <w:t>;</w:t>
      </w:r>
    </w:p>
    <w:p w:rsidR="009660DC" w:rsidRDefault="009660DC" w:rsidP="0046487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37D7">
        <w:rPr>
          <w:rFonts w:ascii="Times New Roman" w:hAnsi="Times New Roman"/>
          <w:sz w:val="24"/>
          <w:szCs w:val="24"/>
          <w:lang w:eastAsia="ru-RU"/>
        </w:rPr>
        <w:t>- поддержание комфортного режима внутри здания для улучшения качества жизнедеятельности.</w:t>
      </w:r>
    </w:p>
    <w:p w:rsidR="009660DC" w:rsidRPr="00F537D7" w:rsidRDefault="009660DC" w:rsidP="00464878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660DC" w:rsidRPr="00220223" w:rsidRDefault="009660DC" w:rsidP="00744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Pr="0022022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7337E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</w:p>
    <w:p w:rsidR="009660DC" w:rsidRDefault="009660DC" w:rsidP="00E733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E733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:rsidR="009660DC" w:rsidRDefault="009660DC" w:rsidP="00E733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E733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220223">
        <w:rPr>
          <w:rFonts w:ascii="Times New Roman" w:hAnsi="Times New Roman"/>
          <w:sz w:val="24"/>
          <w:szCs w:val="24"/>
          <w:lang w:eastAsia="ru-RU"/>
        </w:rPr>
        <w:t>нижение удельных показателей электрической энергии, тепловой энергии и воды;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9956AB">
        <w:rPr>
          <w:rFonts w:ascii="Times New Roman" w:hAnsi="Times New Roman"/>
          <w:sz w:val="24"/>
          <w:szCs w:val="24"/>
        </w:rPr>
        <w:t>нижение потребления ТЭР за счет нормирова</w:t>
      </w:r>
      <w:r>
        <w:rPr>
          <w:rFonts w:ascii="Times New Roman" w:hAnsi="Times New Roman"/>
          <w:sz w:val="24"/>
          <w:szCs w:val="24"/>
        </w:rPr>
        <w:t>ния, лимитирования и энерго</w:t>
      </w:r>
      <w:r w:rsidRPr="009956AB">
        <w:rPr>
          <w:rFonts w:ascii="Times New Roman" w:hAnsi="Times New Roman"/>
          <w:sz w:val="24"/>
          <w:szCs w:val="24"/>
        </w:rPr>
        <w:t>сбережения не менее чем на 15% по каждому энергоресурсу;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совершенствование системы учёта потребляемых энергетических ресурсов;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внедрение энергоэффективных устройств (оборудования и технологий) в зданиях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Default="009660DC" w:rsidP="008305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повышение уровня компетентности работников школы в вопросах эффективного использования энергетических ресурсов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Pr="009956AB" w:rsidRDefault="009660DC" w:rsidP="00995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6AB">
        <w:rPr>
          <w:rFonts w:ascii="Times New Roman" w:hAnsi="Times New Roman"/>
          <w:sz w:val="24"/>
          <w:szCs w:val="24"/>
          <w:lang w:eastAsia="ru-RU"/>
        </w:rPr>
        <w:t>-</w:t>
      </w:r>
      <w:r w:rsidRPr="00995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956AB">
        <w:rPr>
          <w:rFonts w:ascii="Times New Roman" w:hAnsi="Times New Roman"/>
          <w:sz w:val="24"/>
          <w:szCs w:val="24"/>
        </w:rPr>
        <w:t>оздание систем</w:t>
      </w:r>
      <w:r>
        <w:rPr>
          <w:rFonts w:ascii="Times New Roman" w:hAnsi="Times New Roman"/>
          <w:sz w:val="24"/>
          <w:szCs w:val="24"/>
        </w:rPr>
        <w:t>ы</w:t>
      </w:r>
      <w:r w:rsidRPr="009956AB">
        <w:rPr>
          <w:rFonts w:ascii="Times New Roman" w:hAnsi="Times New Roman"/>
          <w:sz w:val="24"/>
          <w:szCs w:val="24"/>
        </w:rPr>
        <w:t xml:space="preserve"> контроля за эффективным  использованием энерг</w:t>
      </w:r>
      <w:r>
        <w:rPr>
          <w:rFonts w:ascii="Times New Roman" w:hAnsi="Times New Roman"/>
          <w:sz w:val="24"/>
          <w:szCs w:val="24"/>
        </w:rPr>
        <w:t>оресурсов</w:t>
      </w:r>
      <w:r w:rsidRPr="00995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главе с </w:t>
      </w:r>
      <w:r w:rsidRPr="00112FB4">
        <w:rPr>
          <w:rFonts w:ascii="Times New Roman" w:hAnsi="Times New Roman"/>
          <w:sz w:val="24"/>
          <w:szCs w:val="24"/>
        </w:rPr>
        <w:t xml:space="preserve"> </w:t>
      </w:r>
      <w:r w:rsidRPr="009956AB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ом</w:t>
      </w:r>
      <w:r w:rsidRPr="009956AB">
        <w:rPr>
          <w:rFonts w:ascii="Times New Roman" w:hAnsi="Times New Roman"/>
          <w:sz w:val="24"/>
          <w:szCs w:val="24"/>
        </w:rPr>
        <w:t xml:space="preserve"> управления энергосбережением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9660DC" w:rsidRPr="009956AB" w:rsidRDefault="009660DC" w:rsidP="008305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744C3E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7337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11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1D4F">
        <w:rPr>
          <w:rFonts w:ascii="Times New Roman" w:hAnsi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660DC" w:rsidRPr="00E7337E" w:rsidRDefault="009660DC" w:rsidP="00464878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37E">
        <w:rPr>
          <w:rFonts w:ascii="Times New Roman" w:hAnsi="Times New Roman"/>
          <w:sz w:val="24"/>
          <w:szCs w:val="24"/>
        </w:rPr>
        <w:t>Номенклатура целевых показателей в области энергосбережения и повышения энергетической эффективности настоящей программы сформирована на основании п.3 Постановления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№1225 от 31 декабря 2009 года.</w:t>
      </w:r>
    </w:p>
    <w:p w:rsidR="009660DC" w:rsidRDefault="009660DC" w:rsidP="00464878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энергоресурсов в зданиях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>(электроэнергии, теплоэнергии, воды)</w:t>
      </w:r>
    </w:p>
    <w:p w:rsidR="009660DC" w:rsidRPr="0085195A" w:rsidRDefault="009660DC" w:rsidP="0085195A">
      <w:pPr>
        <w:jc w:val="both"/>
        <w:rPr>
          <w:rFonts w:ascii="Times New Roman" w:hAnsi="Times New Roman"/>
          <w:sz w:val="20"/>
          <w:szCs w:val="20"/>
        </w:rPr>
      </w:pPr>
      <w:r w:rsidRPr="00F23DF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color w:val="000000"/>
          <w:sz w:val="24"/>
          <w:szCs w:val="24"/>
        </w:rPr>
        <w:t>2.1</w:t>
      </w:r>
      <w:r w:rsidRPr="00F23DFC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85195A">
        <w:rPr>
          <w:rFonts w:ascii="Times New Roman" w:hAnsi="Times New Roman"/>
          <w:bCs/>
          <w:sz w:val="24"/>
          <w:szCs w:val="24"/>
          <w:lang w:eastAsia="ru-RU"/>
        </w:rPr>
        <w:t>Индикаторы достижения цели (целей) программы</w:t>
      </w:r>
    </w:p>
    <w:tbl>
      <w:tblPr>
        <w:tblW w:w="916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0A0"/>
      </w:tblPr>
      <w:tblGrid>
        <w:gridCol w:w="590"/>
        <w:gridCol w:w="1969"/>
        <w:gridCol w:w="1166"/>
        <w:gridCol w:w="898"/>
        <w:gridCol w:w="893"/>
        <w:gridCol w:w="893"/>
        <w:gridCol w:w="893"/>
        <w:gridCol w:w="893"/>
        <w:gridCol w:w="970"/>
      </w:tblGrid>
      <w:tr w:rsidR="009660DC" w:rsidRPr="0091460C" w:rsidTr="002257B8">
        <w:tc>
          <w:tcPr>
            <w:tcW w:w="592" w:type="dxa"/>
            <w:vMerge w:val="restar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 цели программы</w:t>
            </w:r>
          </w:p>
        </w:tc>
        <w:tc>
          <w:tcPr>
            <w:tcW w:w="11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7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индикаторов целей программы (экономия не менее 3% ежегодно и не менее 15% к 2016 году от потребления энергоресурсов в 2012г.)</w:t>
            </w:r>
          </w:p>
        </w:tc>
      </w:tr>
      <w:tr w:rsidR="009660DC" w:rsidRPr="0091460C" w:rsidTr="002257B8">
        <w:tc>
          <w:tcPr>
            <w:tcW w:w="0" w:type="auto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660DC" w:rsidRPr="0091460C" w:rsidTr="002257B8">
        <w:tc>
          <w:tcPr>
            <w:tcW w:w="9165" w:type="dxa"/>
            <w:gridSpan w:val="9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Экономия электрической энергии:</w:t>
            </w:r>
          </w:p>
        </w:tc>
      </w:tr>
      <w:tr w:rsidR="009660DC" w:rsidRPr="0091460C" w:rsidTr="002257B8">
        <w:tc>
          <w:tcPr>
            <w:tcW w:w="592" w:type="dxa"/>
            <w:vMerge w:val="restar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тыс.кВт.ч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9660DC" w:rsidRPr="0091460C" w:rsidTr="002257B8">
        <w:tc>
          <w:tcPr>
            <w:tcW w:w="0" w:type="auto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28,04</w:t>
            </w:r>
          </w:p>
        </w:tc>
      </w:tr>
      <w:tr w:rsidR="009660DC" w:rsidRPr="0091460C" w:rsidTr="002257B8">
        <w:tc>
          <w:tcPr>
            <w:tcW w:w="9165" w:type="dxa"/>
            <w:gridSpan w:val="9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Экономия тепловой энергии:</w:t>
            </w:r>
          </w:p>
        </w:tc>
      </w:tr>
      <w:tr w:rsidR="009660DC" w:rsidRPr="0091460C" w:rsidTr="002257B8">
        <w:tc>
          <w:tcPr>
            <w:tcW w:w="592" w:type="dxa"/>
            <w:vMerge w:val="restar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112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Гкал 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40,61</w:t>
            </w:r>
          </w:p>
        </w:tc>
      </w:tr>
      <w:tr w:rsidR="009660DC" w:rsidRPr="0091460C" w:rsidTr="002257B8">
        <w:tc>
          <w:tcPr>
            <w:tcW w:w="0" w:type="auto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44,54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44,54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53,45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53,45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53,45</w:t>
            </w:r>
          </w:p>
        </w:tc>
      </w:tr>
      <w:tr w:rsidR="009660DC" w:rsidRPr="0091460C" w:rsidTr="002257B8">
        <w:tc>
          <w:tcPr>
            <w:tcW w:w="9165" w:type="dxa"/>
            <w:gridSpan w:val="9"/>
            <w:tcBorders>
              <w:top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Экономия воды:</w:t>
            </w:r>
          </w:p>
        </w:tc>
      </w:tr>
      <w:tr w:rsidR="009660DC" w:rsidRPr="0091460C" w:rsidTr="002257B8">
        <w:tc>
          <w:tcPr>
            <w:tcW w:w="592" w:type="dxa"/>
            <w:vMerge w:val="restart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натуральном </w:t>
            </w: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выражении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куб.м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660DC" w:rsidRPr="0091460C" w:rsidTr="002257B8">
        <w:tc>
          <w:tcPr>
            <w:tcW w:w="0" w:type="auto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660DC" w:rsidRPr="0091460C" w:rsidRDefault="009660DC" w:rsidP="002257B8">
            <w:pPr>
              <w:spacing w:after="0" w:line="240" w:lineRule="auto"/>
              <w:rPr>
                <w:rFonts w:ascii="Times New Roman" w:hAnsi="Times New Roman"/>
                <w:color w:val="373635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в стоимостном выражении</w:t>
            </w:r>
          </w:p>
        </w:tc>
        <w:tc>
          <w:tcPr>
            <w:tcW w:w="1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2257B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322D9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472C2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DC" w:rsidRPr="0091460C" w:rsidRDefault="009660DC" w:rsidP="00DB0998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60C">
              <w:rPr>
                <w:rFonts w:ascii="Times New Roman" w:hAnsi="Times New Roman"/>
                <w:sz w:val="24"/>
                <w:szCs w:val="24"/>
                <w:lang w:eastAsia="ru-RU"/>
              </w:rPr>
              <w:t>8,58</w:t>
            </w:r>
          </w:p>
        </w:tc>
      </w:tr>
    </w:tbl>
    <w:p w:rsidR="009660DC" w:rsidRPr="0091460C" w:rsidRDefault="009660DC" w:rsidP="00F419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60DC" w:rsidRDefault="009660DC" w:rsidP="00F41950">
      <w:pPr>
        <w:spacing w:after="0"/>
        <w:jc w:val="both"/>
        <w:rPr>
          <w:b/>
        </w:rPr>
      </w:pPr>
    </w:p>
    <w:p w:rsidR="009660DC" w:rsidRPr="00515BC7" w:rsidRDefault="009660DC" w:rsidP="00F419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15BC7">
        <w:rPr>
          <w:rFonts w:ascii="Times New Roman" w:hAnsi="Times New Roman"/>
          <w:b/>
          <w:sz w:val="24"/>
          <w:szCs w:val="24"/>
        </w:rPr>
        <w:lastRenderedPageBreak/>
        <w:t>4.2.Планируемая экономия энергетических ресурсов в разрезе мероприятий программы</w:t>
      </w:r>
    </w:p>
    <w:p w:rsidR="009660DC" w:rsidRDefault="009660DC" w:rsidP="00515BC7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60DC" w:rsidRPr="00515BC7" w:rsidRDefault="009660DC" w:rsidP="00515BC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BC7">
        <w:rPr>
          <w:rFonts w:ascii="Times New Roman" w:hAnsi="Times New Roman"/>
          <w:bCs/>
          <w:sz w:val="24"/>
          <w:szCs w:val="24"/>
          <w:lang w:eastAsia="ru-RU"/>
        </w:rPr>
        <w:t xml:space="preserve">Экономия энергетических ресурсов в разрезе внедрения мероприятий </w:t>
      </w:r>
      <w:r>
        <w:rPr>
          <w:rFonts w:ascii="Times New Roman" w:hAnsi="Times New Roman"/>
          <w:bCs/>
          <w:sz w:val="24"/>
          <w:szCs w:val="24"/>
          <w:lang w:eastAsia="ru-RU"/>
        </w:rPr>
        <w:t>программы бюджетного учреждения отражена в перечне типовых мероприятий по энергосбережению и повышению энергетической эффективности.</w:t>
      </w:r>
    </w:p>
    <w:p w:rsidR="009660DC" w:rsidRDefault="009660DC" w:rsidP="00515BC7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660DC" w:rsidRPr="00515BC7" w:rsidRDefault="009660DC" w:rsidP="00515BC7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</w:t>
      </w:r>
      <w:r w:rsidRPr="00E7337E">
        <w:rPr>
          <w:rFonts w:ascii="Times New Roman" w:hAnsi="Times New Roman"/>
          <w:sz w:val="24"/>
          <w:szCs w:val="24"/>
        </w:rPr>
        <w:t>елевы</w:t>
      </w:r>
      <w:r>
        <w:rPr>
          <w:rFonts w:ascii="Times New Roman" w:hAnsi="Times New Roman"/>
          <w:sz w:val="24"/>
          <w:szCs w:val="24"/>
        </w:rPr>
        <w:t>м</w:t>
      </w:r>
      <w:r w:rsidRPr="00E7337E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ям</w:t>
      </w:r>
      <w:r w:rsidRPr="00E7337E">
        <w:rPr>
          <w:rFonts w:ascii="Times New Roman" w:hAnsi="Times New Roman"/>
          <w:sz w:val="24"/>
          <w:szCs w:val="24"/>
        </w:rPr>
        <w:t xml:space="preserve">и в области энергосбережения и повышения энергетической эффективности в </w:t>
      </w:r>
      <w:r>
        <w:rPr>
          <w:rFonts w:ascii="Times New Roman" w:hAnsi="Times New Roman"/>
          <w:sz w:val="24"/>
          <w:szCs w:val="24"/>
        </w:rPr>
        <w:t xml:space="preserve">Школе относятся </w:t>
      </w:r>
      <w:r w:rsidRPr="00E7337E">
        <w:rPr>
          <w:rFonts w:ascii="Times New Roman" w:hAnsi="Times New Roman"/>
          <w:sz w:val="24"/>
          <w:szCs w:val="24"/>
          <w:lang w:eastAsia="ru-RU"/>
        </w:rPr>
        <w:t>у</w:t>
      </w:r>
      <w:r w:rsidRPr="00E7337E">
        <w:rPr>
          <w:rFonts w:ascii="Times New Roman" w:hAnsi="Times New Roman"/>
          <w:sz w:val="24"/>
          <w:szCs w:val="24"/>
        </w:rPr>
        <w:t>дельны</w:t>
      </w:r>
      <w:r>
        <w:rPr>
          <w:rFonts w:ascii="Times New Roman" w:hAnsi="Times New Roman"/>
          <w:sz w:val="24"/>
          <w:szCs w:val="24"/>
        </w:rPr>
        <w:t>е</w:t>
      </w:r>
      <w:r w:rsidRPr="00E7337E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ы</w:t>
      </w:r>
      <w:r w:rsidRPr="00E7337E">
        <w:rPr>
          <w:rFonts w:ascii="Times New Roman" w:hAnsi="Times New Roman"/>
          <w:sz w:val="24"/>
          <w:szCs w:val="24"/>
        </w:rPr>
        <w:t xml:space="preserve"> энергетических ресурсов бюджетными учреждениями, расчеты за которую осуществляются с использованием </w:t>
      </w:r>
      <w:r w:rsidRPr="00515BC7">
        <w:rPr>
          <w:rFonts w:ascii="Times New Roman" w:hAnsi="Times New Roman"/>
          <w:sz w:val="24"/>
          <w:szCs w:val="24"/>
        </w:rPr>
        <w:t>приборов учета.</w:t>
      </w:r>
    </w:p>
    <w:p w:rsidR="009660DC" w:rsidRDefault="009660DC" w:rsidP="00515BC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Default="009660DC" w:rsidP="003A1D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1D84">
        <w:rPr>
          <w:rFonts w:ascii="Times New Roman" w:hAnsi="Times New Roman"/>
          <w:b/>
          <w:sz w:val="24"/>
          <w:szCs w:val="24"/>
          <w:lang w:eastAsia="ru-RU"/>
        </w:rPr>
        <w:t>4.3.Оценка эффективности реализации Программы</w:t>
      </w:r>
    </w:p>
    <w:p w:rsidR="009660DC" w:rsidRPr="003A1D84" w:rsidRDefault="009660DC" w:rsidP="003A1D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Default="009660DC" w:rsidP="00DB5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9660DC" w:rsidRDefault="009660DC" w:rsidP="00DB5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экономия энергоресурсов из средств районного бюджета по каждому направлению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Default="009660DC" w:rsidP="00DB52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потребление электроэнергии, тепла, воды, не менее 15 процентов к 201</w:t>
      </w: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220223">
        <w:rPr>
          <w:rFonts w:ascii="Times New Roman" w:hAnsi="Times New Roman"/>
          <w:sz w:val="24"/>
          <w:szCs w:val="24"/>
          <w:lang w:eastAsia="ru-RU"/>
        </w:rPr>
        <w:t>г, и не менее 3 процентов в год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Default="009660DC" w:rsidP="005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обеспечение нормальных климатических условий во всех зданиях; </w:t>
      </w:r>
    </w:p>
    <w:p w:rsidR="009660DC" w:rsidRDefault="009660DC" w:rsidP="005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сокращение вредных выбросов от энергоисточников в атмосферу;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повышение заинтересованности в энергосбережении;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сокращение расходов тепла, электрической энергии;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экономия потребления воды.</w:t>
      </w:r>
    </w:p>
    <w:p w:rsidR="009660DC" w:rsidRDefault="009660DC" w:rsidP="0051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энергоресурсов в зданиях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20223">
        <w:rPr>
          <w:rFonts w:ascii="Times New Roman" w:hAnsi="Times New Roman"/>
          <w:sz w:val="24"/>
          <w:szCs w:val="24"/>
          <w:lang w:eastAsia="ru-RU"/>
        </w:rPr>
        <w:t>теплоэнергии,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23">
        <w:rPr>
          <w:rFonts w:ascii="Times New Roman" w:hAnsi="Times New Roman"/>
          <w:sz w:val="24"/>
          <w:szCs w:val="24"/>
          <w:lang w:eastAsia="ru-RU"/>
        </w:rPr>
        <w:t>электроэнергии, воды)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660DC" w:rsidRDefault="009660DC" w:rsidP="0051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E9B">
        <w:rPr>
          <w:rFonts w:ascii="Times New Roman" w:hAnsi="Times New Roman"/>
          <w:sz w:val="24"/>
          <w:szCs w:val="24"/>
          <w:lang w:eastAsia="ru-RU"/>
        </w:rPr>
        <w:t>У</w:t>
      </w:r>
      <w:r w:rsidRPr="00C94E9B">
        <w:rPr>
          <w:rFonts w:ascii="Times New Roman" w:hAnsi="Times New Roman"/>
          <w:sz w:val="24"/>
          <w:szCs w:val="24"/>
        </w:rPr>
        <w:t>дельный расход энергетических ресурсов Школы (из отчета энергоаудита</w:t>
      </w:r>
      <w:r>
        <w:rPr>
          <w:rFonts w:ascii="Times New Roman" w:hAnsi="Times New Roman"/>
          <w:sz w:val="24"/>
          <w:szCs w:val="24"/>
        </w:rPr>
        <w:t xml:space="preserve"> и расчет с учетом мероприятий</w:t>
      </w:r>
      <w:r w:rsidRPr="00C94E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660DC" w:rsidRPr="00D523BB" w:rsidRDefault="009660DC" w:rsidP="0051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827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  </w:t>
      </w:r>
      <w:r w:rsidRPr="00515BC7">
        <w:rPr>
          <w:rFonts w:ascii="Times New Roman" w:hAnsi="Times New Roman"/>
          <w:sz w:val="24"/>
          <w:szCs w:val="24"/>
        </w:rPr>
        <w:t>4.1 Удельное потребление энергоресурсов</w:t>
      </w:r>
    </w:p>
    <w:p w:rsidR="009660DC" w:rsidRPr="00515BC7" w:rsidRDefault="009660DC" w:rsidP="0082739A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horzAnchor="margin" w:tblpY="50"/>
        <w:tblW w:w="9465" w:type="dxa"/>
        <w:tblLook w:val="00A0"/>
      </w:tblPr>
      <w:tblGrid>
        <w:gridCol w:w="4077"/>
        <w:gridCol w:w="1134"/>
        <w:gridCol w:w="1134"/>
        <w:gridCol w:w="1134"/>
        <w:gridCol w:w="993"/>
        <w:gridCol w:w="993"/>
      </w:tblGrid>
      <w:tr w:rsidR="009660DC" w:rsidRPr="00F23DFC" w:rsidTr="001B5C67">
        <w:trPr>
          <w:trHeight w:val="54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1B5C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Удельное потребление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660DC" w:rsidRPr="00F23DFC" w:rsidTr="001B5C67">
        <w:trPr>
          <w:trHeight w:val="40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1B5C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sz w:val="24"/>
                <w:szCs w:val="24"/>
              </w:rPr>
              <w:t>Воды                                 м</w:t>
            </w:r>
            <w:r w:rsidRPr="001B5C6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/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0,1807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0,1695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0,1639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0,1583</w:t>
            </w:r>
          </w:p>
        </w:tc>
      </w:tr>
      <w:tr w:rsidR="009660DC" w:rsidRPr="00F23DFC" w:rsidTr="001B5C67">
        <w:trPr>
          <w:trHeight w:val="59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F23DFC" w:rsidRDefault="009660DC" w:rsidP="001B5C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sz w:val="24"/>
                <w:szCs w:val="24"/>
              </w:rPr>
              <w:t>Электроэнергии               кВт*ч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/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140,68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136,33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131,98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123,28</w:t>
            </w:r>
          </w:p>
        </w:tc>
      </w:tr>
      <w:tr w:rsidR="009660DC" w:rsidRPr="00F23DFC" w:rsidTr="001B5C67">
        <w:trPr>
          <w:trHeight w:val="6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0DC" w:rsidRPr="00F23DFC" w:rsidRDefault="009660DC" w:rsidP="001B5C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FC">
              <w:rPr>
                <w:rFonts w:ascii="Times New Roman" w:hAnsi="Times New Roman"/>
                <w:sz w:val="24"/>
                <w:szCs w:val="24"/>
              </w:rPr>
              <w:t>Тепловой энергии            Гкал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/</w:t>
            </w:r>
            <w:r w:rsidRPr="00F23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3DFC">
              <w:rPr>
                <w:rFonts w:ascii="Times New Roman" w:hAnsi="Times New Roman"/>
                <w:sz w:val="24"/>
                <w:szCs w:val="24"/>
              </w:rPr>
              <w:t>м</w:t>
            </w:r>
            <w:r w:rsidRPr="001B5C6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0,2309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6,9136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6,6998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6,4860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0DC" w:rsidRPr="001B5C67" w:rsidRDefault="009660DC" w:rsidP="001B5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67">
              <w:rPr>
                <w:rFonts w:ascii="Times New Roman" w:hAnsi="Times New Roman"/>
                <w:sz w:val="24"/>
                <w:szCs w:val="24"/>
              </w:rPr>
              <w:t>6,2721</w:t>
            </w:r>
          </w:p>
        </w:tc>
      </w:tr>
    </w:tbl>
    <w:p w:rsidR="009660DC" w:rsidRDefault="009660DC" w:rsidP="003A1D84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3A1D84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3A1D84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3A1D84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3A1D84">
      <w:pPr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706CA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Экономия электроэнергии (тепла,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(тепла, воды) с учетом реализации энергосберегающих мероприятий.</w:t>
      </w:r>
    </w:p>
    <w:p w:rsidR="009660DC" w:rsidRPr="00220223" w:rsidRDefault="009660DC" w:rsidP="00706CA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За период реализации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(5 лет) экономия составит 2 354,331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9660DC" w:rsidRPr="00220223" w:rsidRDefault="009660DC" w:rsidP="0022022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94E9B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Механизмы </w:t>
      </w:r>
      <w:r w:rsidRPr="00220223">
        <w:rPr>
          <w:rFonts w:ascii="Times New Roman" w:hAnsi="Times New Roman"/>
          <w:b/>
          <w:sz w:val="24"/>
          <w:szCs w:val="24"/>
          <w:lang w:eastAsia="ru-RU"/>
        </w:rPr>
        <w:t>реализации Программы</w:t>
      </w:r>
    </w:p>
    <w:p w:rsidR="009660DC" w:rsidRPr="00220223" w:rsidRDefault="009660DC" w:rsidP="00E60C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Реализация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предусмотрена в период с 2012 по 2016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год и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3 этапа.</w:t>
      </w:r>
      <w:r>
        <w:rPr>
          <w:rFonts w:ascii="Times New Roman" w:hAnsi="Times New Roman"/>
          <w:sz w:val="24"/>
          <w:szCs w:val="24"/>
          <w:lang w:eastAsia="ru-RU"/>
        </w:rPr>
        <w:br/>
        <w:t>5.1.Первый этап (2012 год</w:t>
      </w:r>
      <w:r w:rsidRPr="00220223">
        <w:rPr>
          <w:rFonts w:ascii="Times New Roman" w:hAnsi="Times New Roman"/>
          <w:sz w:val="24"/>
          <w:szCs w:val="24"/>
          <w:lang w:eastAsia="ru-RU"/>
        </w:rPr>
        <w:t>) включает в себя: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организацию постоянного энергомониторинга зданий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назначение ответственных за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энергосбережение;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создание базы данных </w:t>
      </w:r>
      <w:r>
        <w:rPr>
          <w:rFonts w:ascii="Times New Roman" w:hAnsi="Times New Roman"/>
          <w:sz w:val="24"/>
          <w:szCs w:val="24"/>
          <w:lang w:eastAsia="ru-RU"/>
        </w:rPr>
        <w:t>энергоресурсов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по зданиям;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проведение постоянного энергоаудита зданий;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обучение работников школы проведению энергомониторинга зданий;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проведение ремонта и модернизации зданий и их инженерных систем с учётом результатов энергоаудита;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20223">
        <w:rPr>
          <w:rFonts w:ascii="Times New Roman" w:hAnsi="Times New Roman"/>
          <w:sz w:val="24"/>
          <w:szCs w:val="24"/>
          <w:lang w:eastAsia="ru-RU"/>
        </w:rPr>
        <w:t>включение в «Положение о материальном стимулировании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Ш</w:t>
      </w:r>
      <w:r w:rsidRPr="00220223">
        <w:rPr>
          <w:rFonts w:ascii="Times New Roman" w:hAnsi="Times New Roman"/>
          <w:sz w:val="24"/>
          <w:szCs w:val="24"/>
          <w:lang w:eastAsia="ru-RU"/>
        </w:rPr>
        <w:t>колы» пункта о поощрении работников за экономию энергетических ресурсов;</w:t>
      </w:r>
    </w:p>
    <w:p w:rsidR="009660DC" w:rsidRDefault="009660DC" w:rsidP="00706C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исполнение мероприятий по энергосбережению в соответствии со сроками, указанными в перечне мероприятий;</w:t>
      </w:r>
    </w:p>
    <w:p w:rsidR="009660DC" w:rsidRDefault="009660DC" w:rsidP="00E60C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На первом этапе предполагается до 2012 года обеспечить снижение среднего удельного потре</w:t>
      </w:r>
      <w:r>
        <w:rPr>
          <w:rFonts w:ascii="Times New Roman" w:hAnsi="Times New Roman"/>
          <w:sz w:val="24"/>
          <w:szCs w:val="24"/>
          <w:lang w:eastAsia="ru-RU"/>
        </w:rPr>
        <w:t>бления энергии в зданиях на 3 процента.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</w:p>
    <w:p w:rsidR="009660DC" w:rsidRDefault="009660DC" w:rsidP="00E60C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5.2.На втором этапе (2013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год) Программа предполагает: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 исполнение мероприятий по энергосбережению в соответствии со сроками, указанными в перечне мероприятий;</w:t>
      </w:r>
    </w:p>
    <w:p w:rsidR="009660DC" w:rsidRDefault="009660DC" w:rsidP="00E60C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 снижения потребления энергоресурсов относительно базового периода;</w:t>
      </w:r>
    </w:p>
    <w:p w:rsidR="009660DC" w:rsidRPr="00706CAC" w:rsidRDefault="009660DC" w:rsidP="00E60C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sz w:val="24"/>
          <w:szCs w:val="24"/>
          <w:lang w:eastAsia="ru-RU"/>
        </w:rPr>
        <w:t>третьего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этапа реализации Программы к </w:t>
      </w:r>
      <w:r>
        <w:rPr>
          <w:rFonts w:ascii="Times New Roman" w:hAnsi="Times New Roman"/>
          <w:sz w:val="24"/>
          <w:szCs w:val="24"/>
          <w:lang w:eastAsia="ru-RU"/>
        </w:rPr>
        <w:t>2015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году среднее удельное потребление в зданиях, при условии полной реализации запланированных мероприятий, должно снизиться </w:t>
      </w:r>
      <w:r>
        <w:rPr>
          <w:rFonts w:ascii="Times New Roman" w:hAnsi="Times New Roman"/>
          <w:sz w:val="24"/>
          <w:szCs w:val="24"/>
          <w:lang w:eastAsia="ru-RU"/>
        </w:rPr>
        <w:t>на 6 процентов от базового периода.</w:t>
      </w:r>
    </w:p>
    <w:p w:rsidR="009660DC" w:rsidRDefault="009660DC" w:rsidP="00B6203E">
      <w:pPr>
        <w:jc w:val="both"/>
        <w:rPr>
          <w:rFonts w:ascii="Times New Roman" w:hAnsi="Times New Roman"/>
          <w:b/>
          <w:sz w:val="24"/>
          <w:szCs w:val="24"/>
        </w:rPr>
      </w:pPr>
    </w:p>
    <w:p w:rsidR="009660DC" w:rsidRDefault="009660DC" w:rsidP="00706C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5.3.На втором этапе (2014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год) Программа предполагает: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организацию </w:t>
      </w:r>
      <w:r>
        <w:rPr>
          <w:rFonts w:ascii="Times New Roman" w:hAnsi="Times New Roman"/>
          <w:sz w:val="24"/>
          <w:szCs w:val="24"/>
          <w:lang w:eastAsia="ru-RU"/>
        </w:rPr>
        <w:t>энергетического менджмента в Школе</w:t>
      </w:r>
      <w:r w:rsidRPr="00220223">
        <w:rPr>
          <w:rFonts w:ascii="Times New Roman" w:hAnsi="Times New Roman"/>
          <w:sz w:val="24"/>
          <w:szCs w:val="24"/>
          <w:lang w:eastAsia="ru-RU"/>
        </w:rPr>
        <w:t>;</w:t>
      </w:r>
    </w:p>
    <w:p w:rsidR="009660DC" w:rsidRDefault="009660DC" w:rsidP="00706C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60C4E">
        <w:rPr>
          <w:rFonts w:ascii="Times New Roman" w:hAnsi="Times New Roman"/>
          <w:sz w:val="24"/>
          <w:szCs w:val="24"/>
          <w:lang w:eastAsia="ru-RU"/>
        </w:rPr>
        <w:t xml:space="preserve">разработку системы профессиональной эксплуатации и технического обслуживания зданий. </w:t>
      </w:r>
      <w:r w:rsidRPr="00E60C4E">
        <w:rPr>
          <w:rFonts w:ascii="Times New Roman" w:hAnsi="Times New Roman"/>
          <w:sz w:val="24"/>
          <w:szCs w:val="24"/>
          <w:highlight w:val="yellow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увеличение объемов ремонта и модернизации зданий</w:t>
      </w:r>
      <w:r>
        <w:rPr>
          <w:rFonts w:ascii="Times New Roman" w:hAnsi="Times New Roman"/>
          <w:sz w:val="24"/>
          <w:szCs w:val="24"/>
          <w:lang w:eastAsia="ru-RU"/>
        </w:rPr>
        <w:t>, а так же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инженерных систем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экономии  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660DC" w:rsidRDefault="009660DC" w:rsidP="00706C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исполнение мероприятий по энергосбережению в соответствии со сроками, указанными в перечне мероприятий;</w:t>
      </w:r>
    </w:p>
    <w:p w:rsidR="009660DC" w:rsidRPr="00706CAC" w:rsidRDefault="009660DC" w:rsidP="00706C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 xml:space="preserve">По итогам второго этапа реализации Программы к </w:t>
      </w:r>
      <w:r>
        <w:rPr>
          <w:rFonts w:ascii="Times New Roman" w:hAnsi="Times New Roman"/>
          <w:sz w:val="24"/>
          <w:szCs w:val="24"/>
          <w:lang w:eastAsia="ru-RU"/>
        </w:rPr>
        <w:t>2014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году среднее удельное потребление в зданиях, при условии полной реализации запланированных мероприятий, должно снизиться </w:t>
      </w:r>
      <w:r>
        <w:rPr>
          <w:rFonts w:ascii="Times New Roman" w:hAnsi="Times New Roman"/>
          <w:sz w:val="24"/>
          <w:szCs w:val="24"/>
          <w:lang w:eastAsia="ru-RU"/>
        </w:rPr>
        <w:t>на 9 процентов от базового периода.</w:t>
      </w:r>
    </w:p>
    <w:p w:rsidR="009660DC" w:rsidRDefault="009660DC" w:rsidP="00B6203E">
      <w:pPr>
        <w:jc w:val="both"/>
        <w:rPr>
          <w:rFonts w:ascii="Times New Roman" w:hAnsi="Times New Roman"/>
          <w:b/>
          <w:sz w:val="24"/>
          <w:szCs w:val="24"/>
        </w:rPr>
      </w:pPr>
    </w:p>
    <w:p w:rsidR="009660DC" w:rsidRDefault="009660DC" w:rsidP="00B6203E">
      <w:pPr>
        <w:jc w:val="both"/>
        <w:rPr>
          <w:rFonts w:ascii="Times New Roman" w:hAnsi="Times New Roman"/>
          <w:b/>
          <w:sz w:val="24"/>
          <w:szCs w:val="24"/>
        </w:rPr>
      </w:pPr>
    </w:p>
    <w:p w:rsidR="009660DC" w:rsidRPr="00B6203E" w:rsidRDefault="009660DC" w:rsidP="00B620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6203E">
        <w:rPr>
          <w:rFonts w:ascii="Times New Roman" w:hAnsi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sz w:val="24"/>
          <w:szCs w:val="24"/>
        </w:rPr>
        <w:t>. Энергосберегающие мероприятия</w:t>
      </w:r>
    </w:p>
    <w:p w:rsidR="009660DC" w:rsidRDefault="009660DC" w:rsidP="00F94B2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6203E">
        <w:rPr>
          <w:rFonts w:ascii="Times New Roman" w:hAnsi="Times New Roman"/>
          <w:sz w:val="24"/>
          <w:szCs w:val="24"/>
          <w:lang w:eastAsia="ru-RU"/>
        </w:rPr>
        <w:t>редства на реализацию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энергоэффективных </w:t>
      </w:r>
      <w:r w:rsidRPr="00B6203E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B6203E">
        <w:rPr>
          <w:rFonts w:ascii="Times New Roman" w:hAnsi="Times New Roman"/>
          <w:sz w:val="24"/>
          <w:szCs w:val="24"/>
          <w:lang w:eastAsia="ru-RU"/>
        </w:rPr>
        <w:t xml:space="preserve"> предусмотрены в рамках текущего 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 по годам и отражены в таблице 5.1</w:t>
      </w:r>
    </w:p>
    <w:p w:rsidR="009660DC" w:rsidRDefault="009660DC" w:rsidP="0038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DC" w:rsidRDefault="009660DC" w:rsidP="0038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Pr="00515BC7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Перечень типовых мероприятий по энергосбережению и повышению энергетической эффективности</w:t>
      </w:r>
    </w:p>
    <w:p w:rsidR="009660DC" w:rsidRDefault="009660DC" w:rsidP="0038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DC" w:rsidRPr="003805AE" w:rsidRDefault="006630BF" w:rsidP="003805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6886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DC" w:rsidRPr="003805AE" w:rsidRDefault="009660DC" w:rsidP="003805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60DC" w:rsidRPr="003805AE" w:rsidRDefault="009660DC" w:rsidP="003805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60DC" w:rsidRDefault="009660DC" w:rsidP="00F419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Default="006630BF" w:rsidP="00F419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296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DC" w:rsidRDefault="009660DC" w:rsidP="00F419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60DC" w:rsidRPr="003C524D" w:rsidRDefault="009660DC" w:rsidP="00F419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3C524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7. Система управления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контроля </w:t>
      </w:r>
      <w:r w:rsidRPr="003C524D">
        <w:rPr>
          <w:rFonts w:ascii="Times New Roman" w:hAnsi="Times New Roman"/>
          <w:b/>
          <w:sz w:val="24"/>
          <w:szCs w:val="24"/>
          <w:lang w:eastAsia="ru-RU"/>
        </w:rPr>
        <w:t>реа</w:t>
      </w:r>
      <w:r>
        <w:rPr>
          <w:rFonts w:ascii="Times New Roman" w:hAnsi="Times New Roman"/>
          <w:b/>
          <w:sz w:val="24"/>
          <w:szCs w:val="24"/>
          <w:lang w:eastAsia="ru-RU"/>
        </w:rPr>
        <w:t>лизации</w:t>
      </w:r>
      <w:r w:rsidRPr="003C524D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23">
        <w:rPr>
          <w:rFonts w:ascii="Times New Roman" w:hAnsi="Times New Roman"/>
          <w:sz w:val="24"/>
          <w:szCs w:val="24"/>
          <w:lang w:eastAsia="ru-RU"/>
        </w:rPr>
        <w:t>Текущее управление реализацией Программы осуществля</w:t>
      </w:r>
      <w:r>
        <w:rPr>
          <w:rFonts w:ascii="Times New Roman" w:hAnsi="Times New Roman"/>
          <w:sz w:val="24"/>
          <w:szCs w:val="24"/>
          <w:lang w:eastAsia="ru-RU"/>
        </w:rPr>
        <w:t>ют следующие лица:</w:t>
      </w:r>
    </w:p>
    <w:p w:rsidR="009660DC" w:rsidRPr="00286DC6" w:rsidRDefault="009660DC" w:rsidP="00620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 МАОУ «СОШ № 41»</w:t>
      </w:r>
      <w:r w:rsidRPr="00286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Перми Родионова Капиталина Николаевна</w:t>
      </w:r>
      <w:r w:rsidRPr="00286DC6">
        <w:rPr>
          <w:rFonts w:ascii="Times New Roman" w:hAnsi="Times New Roman"/>
          <w:sz w:val="24"/>
          <w:szCs w:val="24"/>
          <w:lang w:eastAsia="ru-RU"/>
        </w:rPr>
        <w:t xml:space="preserve">, комитет школы по энергоэффективности, </w:t>
      </w:r>
      <w:r>
        <w:rPr>
          <w:rFonts w:ascii="Times New Roman" w:hAnsi="Times New Roman"/>
          <w:sz w:val="24"/>
          <w:szCs w:val="24"/>
          <w:lang w:eastAsia="ru-RU"/>
        </w:rPr>
        <w:t>заместитель директора по административно-хозяйственной части Кондратова Татьяна Ивановна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Ответственные лица </w:t>
      </w:r>
      <w:r w:rsidRPr="00220223">
        <w:rPr>
          <w:rFonts w:ascii="Times New Roman" w:hAnsi="Times New Roman"/>
          <w:sz w:val="24"/>
          <w:szCs w:val="24"/>
          <w:lang w:eastAsia="ru-RU"/>
        </w:rPr>
        <w:t>контролиру</w:t>
      </w:r>
      <w:r>
        <w:rPr>
          <w:rFonts w:ascii="Times New Roman" w:hAnsi="Times New Roman"/>
          <w:sz w:val="24"/>
          <w:szCs w:val="24"/>
          <w:lang w:eastAsia="ru-RU"/>
        </w:rPr>
        <w:t>ют: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выполнение программных мероприятий, 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целевое и эффективное использование средств, направляемых на реализацию Программы, 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 управление ее исполнителями,</w:t>
      </w:r>
    </w:p>
    <w:p w:rsidR="009660DC" w:rsidRDefault="009660DC" w:rsidP="00F419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>готов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20223">
        <w:rPr>
          <w:rFonts w:ascii="Times New Roman" w:hAnsi="Times New Roman"/>
          <w:sz w:val="24"/>
          <w:szCs w:val="24"/>
          <w:lang w:eastAsia="ru-RU"/>
        </w:rPr>
        <w:t>т еже</w:t>
      </w:r>
      <w:r>
        <w:rPr>
          <w:rFonts w:ascii="Times New Roman" w:hAnsi="Times New Roman"/>
          <w:sz w:val="24"/>
          <w:szCs w:val="24"/>
          <w:lang w:eastAsia="ru-RU"/>
        </w:rPr>
        <w:t xml:space="preserve">- месячные, 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квартальные и ежегодные отчеты о реализации Программы, </w:t>
      </w:r>
    </w:p>
    <w:p w:rsidR="009660DC" w:rsidRDefault="009660DC" w:rsidP="0007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0223">
        <w:rPr>
          <w:rFonts w:ascii="Times New Roman" w:hAnsi="Times New Roman"/>
          <w:sz w:val="24"/>
          <w:szCs w:val="24"/>
          <w:lang w:eastAsia="ru-RU"/>
        </w:rPr>
        <w:t xml:space="preserve">ежегодно осуществляют оценку достигнутых целей и эффективности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20223">
        <w:rPr>
          <w:rFonts w:ascii="Times New Roman" w:hAnsi="Times New Roman"/>
          <w:sz w:val="24"/>
          <w:szCs w:val="24"/>
          <w:lang w:eastAsia="ru-RU"/>
        </w:rPr>
        <w:t>рограммы.</w:t>
      </w:r>
      <w:r w:rsidRPr="00220223">
        <w:rPr>
          <w:rFonts w:ascii="Times New Roman" w:hAnsi="Times New Roman"/>
          <w:sz w:val="24"/>
          <w:szCs w:val="24"/>
          <w:lang w:eastAsia="ru-RU"/>
        </w:rPr>
        <w:br/>
      </w:r>
    </w:p>
    <w:p w:rsidR="009660DC" w:rsidRPr="00075FD4" w:rsidRDefault="009660DC" w:rsidP="0007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5FD4">
        <w:rPr>
          <w:rFonts w:ascii="Times New Roman" w:hAnsi="Times New Roman"/>
          <w:b/>
          <w:sz w:val="24"/>
          <w:szCs w:val="24"/>
          <w:lang w:eastAsia="ru-RU"/>
        </w:rPr>
        <w:t>8 Описание наиболее технически-сложных и энергоэффективных мероприятий по энергосбережению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Pr="00EC540E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8.1 </w:t>
      </w:r>
      <w:r w:rsidRPr="00EC540E">
        <w:rPr>
          <w:rFonts w:ascii="Times New Roman" w:hAnsi="Times New Roman"/>
          <w:b/>
          <w:sz w:val="24"/>
          <w:szCs w:val="24"/>
          <w:lang w:eastAsia="ru-RU"/>
        </w:rPr>
        <w:t xml:space="preserve">Установка системы автоматического регулирования системы отопления здания </w:t>
      </w:r>
      <w:r>
        <w:rPr>
          <w:rFonts w:ascii="Times New Roman" w:hAnsi="Times New Roman"/>
          <w:b/>
          <w:sz w:val="24"/>
          <w:szCs w:val="24"/>
          <w:lang w:eastAsia="ru-RU"/>
        </w:rPr>
        <w:t>объекта</w:t>
      </w:r>
    </w:p>
    <w:p w:rsidR="009660DC" w:rsidRPr="00964556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Предполагается </w:t>
      </w:r>
      <w:r w:rsidRPr="00EC540E">
        <w:rPr>
          <w:rFonts w:ascii="Times New Roman" w:hAnsi="Times New Roman"/>
          <w:sz w:val="24"/>
          <w:szCs w:val="24"/>
          <w:lang w:eastAsia="ru-RU"/>
        </w:rPr>
        <w:t>установка системы автоматического регулирования системы отопления здания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шт. 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Стоимость мероприятия: 175,00 тыс. руб.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внедрения мероприятия: до 01.10.2013 г.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в натуральном выражении: 132,72 Гкал/год.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в денежном выражении: 174,68 тыс. руб/год.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окупаемости: 1 год.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обследования здания школы было выявлено, что система отопления здания работает неравномерно, одно крыло здания обогревается меньше, чем основная часть здания. Данная проблема связана с фактическим устройством системы отопления объекта, это расположение трубопроводов системы отопления, разводка по зданию, устройство стояковой системы.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Однако, данная проблема решается путем реконструкции существующей системы отопления здания (САР), и не является препятствием для установки системы автоматического регулирования потребления тепловой энергии.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существующих параметрах теплоносителя (температура, расходы, давление) установка САР возможна, эффективна и будет иметь низкий срок окупаемости.</w:t>
      </w: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EC540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мероприятия: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Система автоматического регулирования теплопотребления (САРТ)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Что дает автоматическое регулирование теплопотребления</w:t>
      </w:r>
      <w:r>
        <w:rPr>
          <w:rFonts w:ascii="Times New Roman" w:hAnsi="Times New Roman"/>
          <w:sz w:val="24"/>
          <w:szCs w:val="24"/>
        </w:rPr>
        <w:t>: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</w:rPr>
        <w:t>ия потребления тепловой энергии</w:t>
      </w:r>
      <w:r w:rsidRPr="00743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43E94">
        <w:rPr>
          <w:rFonts w:ascii="Times New Roman" w:hAnsi="Times New Roman"/>
          <w:sz w:val="24"/>
          <w:szCs w:val="24"/>
        </w:rPr>
        <w:t>остигается за счет автоматического регулирования температуры теплоносителя в подающем трубопроводе отопления в зависимости от температуры наружного воздуха. Экономия наиболее заметна в теплые (переходные) периоды отопительного сезона и может достигать 30</w:t>
      </w:r>
      <w:r>
        <w:rPr>
          <w:rFonts w:ascii="Times New Roman" w:hAnsi="Times New Roman"/>
          <w:sz w:val="24"/>
          <w:szCs w:val="24"/>
        </w:rPr>
        <w:t>-50</w:t>
      </w:r>
      <w:r w:rsidRPr="00743E94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Комфорт: а</w:t>
      </w:r>
      <w:r w:rsidRPr="00743E94">
        <w:rPr>
          <w:rFonts w:ascii="Times New Roman" w:hAnsi="Times New Roman"/>
          <w:sz w:val="24"/>
          <w:szCs w:val="24"/>
        </w:rPr>
        <w:t>втоматическое регулирование позволяет поддерживать температуру в помещениях на заданном уровне.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В настоящее время регулирование в централизованной системе теплоснабжения осуществляется преимущественно посредством элеваторных узлов. Единственным достоинством данного вида регулирования является его невысокая стоимость.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lastRenderedPageBreak/>
        <w:t>Элеваторное регулирование чрезмерно зависимо от параметров теплоносителя. В случае, если параметры теплоносителя ниже расчетных, элеватор снижает и так зачастую недостаточный перепад давления, что приводит к плохому прогреву радиаторов отопления на удаленных от ИТП стояках. Элеваторный узел не предусматривает регулирования, поэтому в осенние и весенние периоды это приводит к значительному перетопу помещений, и, как следствие, к дополнительным финансовым затратам.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Функционирование системы автоматического регулирования</w:t>
      </w:r>
    </w:p>
    <w:p w:rsidR="009660DC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САРТ лишен недостатков элеваторных узлов смешения: регулирование производится полностью в автоматическом режиме, при правильном подборе оборудования узел работает практически независимо от перепада давления на вводе, а благодаря насосной циркуляции теплоноситель достигает даже крайних стояков и радиаторов с требуемыми параметрами. В административных зданиях возможна организация понижения температуры воздуха в помещениях в ночное время, выходные и праздничные дни, что даст дополнительную экономию.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8.1 </w:t>
      </w:r>
      <w:r w:rsidRPr="00743E94">
        <w:rPr>
          <w:rFonts w:ascii="Times New Roman" w:hAnsi="Times New Roman"/>
          <w:sz w:val="24"/>
          <w:szCs w:val="24"/>
        </w:rPr>
        <w:t>Схема системы автоматического регулирования</w:t>
      </w:r>
    </w:p>
    <w:p w:rsidR="009660DC" w:rsidRDefault="006630BF" w:rsidP="00743E94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3"/>
          <w:szCs w:val="23"/>
        </w:rPr>
      </w:pPr>
      <w:r>
        <w:rPr>
          <w:rFonts w:ascii="inherit" w:hAnsi="inherit"/>
          <w:b/>
          <w:bCs/>
          <w:noProof/>
          <w:color w:val="2E84D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657600" cy="2743200"/>
            <wp:effectExtent l="19050" t="0" r="0" b="0"/>
            <wp:docPr id="4" name="Рисунок 4" descr="Схема системы автоматического регулирован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истемы автоматического регулирован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Компоненты систем регулирования</w:t>
      </w:r>
      <w:r>
        <w:rPr>
          <w:rFonts w:ascii="Times New Roman" w:hAnsi="Times New Roman"/>
          <w:sz w:val="24"/>
          <w:szCs w:val="24"/>
        </w:rPr>
        <w:t>: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Контроллер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E94">
        <w:rPr>
          <w:rFonts w:ascii="Times New Roman" w:hAnsi="Times New Roman"/>
          <w:sz w:val="24"/>
          <w:szCs w:val="24"/>
        </w:rPr>
        <w:t xml:space="preserve">- головной управляющий орган системы автоматизированного регулирования. Он связывает воедино весь комплекс приборов и устройств узла: в него стекаются данные о параметрах в системе и производится управление всеми исполнительными механизмами. 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Регулирующий клапан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E94">
        <w:rPr>
          <w:rFonts w:ascii="Times New Roman" w:hAnsi="Times New Roman"/>
          <w:sz w:val="24"/>
          <w:szCs w:val="24"/>
        </w:rPr>
        <w:t xml:space="preserve">- основной рабочий орган узла регулирования. Может быть двух- или трехходовым. Его задача регулировать расход теплоносителя в подающем трубопроводе в зависимости от температуры наружного воздуха. 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Циркуляционный насос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E94">
        <w:rPr>
          <w:rFonts w:ascii="Times New Roman" w:hAnsi="Times New Roman"/>
          <w:sz w:val="24"/>
          <w:szCs w:val="24"/>
        </w:rPr>
        <w:t>- обеспечивает циркуляцию теплоносителя в системе отопления, благодаря чему, даже удаленные стояки имеют достаточное снабжение теплом. На узлах рекомендуется установка сдвоенных насосов, обеспечивающих безотказную работу всего комплекса Одни из наиболее надежных марок насосов Grundfos (Дания) и Wilo (Германия).</w:t>
      </w:r>
    </w:p>
    <w:p w:rsidR="009660DC" w:rsidRPr="00743E94" w:rsidRDefault="009660DC" w:rsidP="00743E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3E94">
        <w:rPr>
          <w:rFonts w:ascii="Times New Roman" w:hAnsi="Times New Roman"/>
          <w:sz w:val="24"/>
          <w:szCs w:val="24"/>
        </w:rPr>
        <w:t>Датчик температуры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E94">
        <w:rPr>
          <w:rFonts w:ascii="Times New Roman" w:hAnsi="Times New Roman"/>
          <w:sz w:val="24"/>
          <w:szCs w:val="24"/>
        </w:rPr>
        <w:t xml:space="preserve">- измерительный прибор, предназначенный для измерения температуры теплоносителя в системе отопления и наружного воздуха. Функционирование </w:t>
      </w:r>
      <w:r w:rsidRPr="00743E94">
        <w:rPr>
          <w:rFonts w:ascii="Times New Roman" w:hAnsi="Times New Roman"/>
          <w:sz w:val="24"/>
          <w:szCs w:val="24"/>
        </w:rPr>
        <w:lastRenderedPageBreak/>
        <w:t>основано на изменении сопротивления материалов чувствительного элемента датчика в зависимости от температуры среды. Предпочитаем использовать датчики КТСП-Н и ТСП-Н (ООО “Интэп” , Республика Беларусь), КТПТР и ТПТ (ЗАО “Термико”, г.Москва).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Pr="00964556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8.2 </w:t>
      </w:r>
      <w:r w:rsidRPr="00964556">
        <w:rPr>
          <w:rFonts w:ascii="Times New Roman" w:hAnsi="Times New Roman"/>
          <w:b/>
          <w:sz w:val="24"/>
          <w:szCs w:val="24"/>
          <w:lang w:eastAsia="ru-RU"/>
        </w:rPr>
        <w:t>Монтаж компенсатора реактивной мощности на силовом вводе системы электроснабжения на освещение</w:t>
      </w:r>
    </w:p>
    <w:p w:rsidR="009660DC" w:rsidRPr="00964556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Предполагается установка </w:t>
      </w:r>
      <w:r w:rsidRPr="00964556">
        <w:rPr>
          <w:rFonts w:ascii="Times New Roman" w:hAnsi="Times New Roman"/>
          <w:sz w:val="24"/>
          <w:szCs w:val="24"/>
          <w:lang w:eastAsia="ru-RU"/>
        </w:rPr>
        <w:t>компенсатора реактивной мощности на силовом вводе системы электроснабжения на освещение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шт. 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Стоимость мероприятия: 90,00 тыс. руб.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внедрения мероприятия: 01.10.2013 г.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в натуральном выражении: 7,82 тыс. кВтч/г.</w:t>
      </w:r>
    </w:p>
    <w:p w:rsidR="009660DC" w:rsidRDefault="009660DC" w:rsidP="009645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в денежном выражении: 45,35 тыс. руб/г.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окупаемости: 2 года.</w:t>
      </w: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60DC" w:rsidRDefault="009660DC" w:rsidP="0007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мероприятия:</w:t>
      </w:r>
    </w:p>
    <w:p w:rsidR="009660DC" w:rsidRDefault="009660DC" w:rsidP="0090520C">
      <w:pPr>
        <w:rPr>
          <w:rFonts w:ascii="Times New Roman" w:hAnsi="Times New Roman"/>
          <w:sz w:val="24"/>
          <w:szCs w:val="24"/>
        </w:rPr>
      </w:pPr>
    </w:p>
    <w:p w:rsidR="009660DC" w:rsidRPr="0090520C" w:rsidRDefault="006630BF" w:rsidP="0090520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194945</wp:posOffset>
            </wp:positionV>
            <wp:extent cx="1922145" cy="2286000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0DC" w:rsidRPr="0090520C">
        <w:rPr>
          <w:rFonts w:ascii="Times New Roman" w:hAnsi="Times New Roman"/>
          <w:sz w:val="24"/>
          <w:szCs w:val="24"/>
        </w:rPr>
        <w:t>Установки компенсации реактивной мощности КРМ-0,4 (аналог АКУ, УКМ)</w:t>
      </w:r>
    </w:p>
    <w:p w:rsidR="009660DC" w:rsidRPr="0090520C" w:rsidRDefault="009660DC" w:rsidP="0090520C">
      <w:pPr>
        <w:rPr>
          <w:rFonts w:ascii="Times New Roman" w:hAnsi="Times New Roman"/>
          <w:sz w:val="24"/>
          <w:szCs w:val="24"/>
        </w:rPr>
      </w:pPr>
      <w:r w:rsidRPr="0090520C">
        <w:rPr>
          <w:rFonts w:ascii="Times New Roman" w:hAnsi="Times New Roman"/>
          <w:sz w:val="24"/>
          <w:szCs w:val="24"/>
        </w:rPr>
        <w:t>Назначение:</w:t>
      </w:r>
    </w:p>
    <w:p w:rsidR="009660DC" w:rsidRDefault="009660DC" w:rsidP="0090520C">
      <w:pPr>
        <w:ind w:right="3960"/>
        <w:jc w:val="both"/>
        <w:rPr>
          <w:rFonts w:ascii="Times New Roman" w:hAnsi="Times New Roman"/>
          <w:sz w:val="24"/>
          <w:szCs w:val="24"/>
        </w:rPr>
      </w:pPr>
      <w:r w:rsidRPr="0090520C">
        <w:rPr>
          <w:rFonts w:ascii="Times New Roman" w:hAnsi="Times New Roman"/>
          <w:sz w:val="24"/>
          <w:szCs w:val="24"/>
        </w:rPr>
        <w:t>Установки компенсации реактивной мощности КРМ-0,4 (аналог АКУ, УКМ) предназначены для повышения и поддержания на заданном уровне значения коэффициента мощности (cosφ) в электрических распределительных трехфазных сетях промышленных предприятий и других объектов. Установки КРМ-0,4 обеспечивают заданный cosφ в периоды максимальных и минимальных нагрузок, а также исключают режим генерации реактивной мощности.</w:t>
      </w:r>
    </w:p>
    <w:p w:rsidR="009660DC" w:rsidRPr="0090520C" w:rsidRDefault="009660DC" w:rsidP="0090520C">
      <w:pPr>
        <w:rPr>
          <w:rFonts w:ascii="Times New Roman" w:hAnsi="Times New Roman"/>
          <w:sz w:val="24"/>
          <w:szCs w:val="24"/>
        </w:rPr>
      </w:pPr>
    </w:p>
    <w:p w:rsidR="009660DC" w:rsidRPr="0090520C" w:rsidRDefault="009660DC" w:rsidP="0090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8.1 </w:t>
      </w:r>
      <w:r w:rsidRPr="0090520C">
        <w:rPr>
          <w:rFonts w:ascii="Times New Roman" w:hAnsi="Times New Roman"/>
          <w:sz w:val="24"/>
          <w:szCs w:val="24"/>
        </w:rPr>
        <w:t>Технические характеристики установок КРМ-0,4 (АКУ, УКМ)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50"/>
        <w:gridCol w:w="5050"/>
      </w:tblGrid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0,4...0,525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Номинальная мощность, кВАр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50…1100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Шаг регулирования, кВАр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3,25…200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Максимальное рабочее напряжение, кВ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0,44…0,58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Частота, Гц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50 (60)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Перегрузка по току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1,3 In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Перегрузка по напряжению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1,1…3 Un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Пробивное напряжение, В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Устройства переключения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контакторы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lastRenderedPageBreak/>
              <w:t>Общие тепловые потери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~2Вт/кВАр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навесное/напольное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2500" w:type="pct"/>
            <w:vAlign w:val="center"/>
          </w:tcPr>
          <w:p w:rsidR="009660DC" w:rsidRPr="0090520C" w:rsidRDefault="009660DC" w:rsidP="0090520C">
            <w:pPr>
              <w:rPr>
                <w:rFonts w:ascii="Times New Roman" w:hAnsi="Times New Roman"/>
                <w:sz w:val="24"/>
                <w:szCs w:val="24"/>
              </w:rPr>
            </w:pPr>
            <w:r w:rsidRPr="0090520C">
              <w:rPr>
                <w:rFonts w:ascii="Times New Roman" w:hAnsi="Times New Roman"/>
                <w:sz w:val="24"/>
                <w:szCs w:val="24"/>
              </w:rPr>
              <w:t>IP 30, IP 54</w:t>
            </w:r>
          </w:p>
        </w:tc>
      </w:tr>
    </w:tbl>
    <w:p w:rsidR="009660DC" w:rsidRDefault="009660DC" w:rsidP="0090520C">
      <w:pPr>
        <w:rPr>
          <w:rFonts w:ascii="Times New Roman" w:hAnsi="Times New Roman"/>
          <w:sz w:val="24"/>
          <w:szCs w:val="24"/>
        </w:rPr>
      </w:pPr>
    </w:p>
    <w:p w:rsidR="009660DC" w:rsidRPr="0090520C" w:rsidRDefault="009660DC" w:rsidP="0090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8.2 </w:t>
      </w:r>
      <w:r w:rsidRPr="0090520C">
        <w:rPr>
          <w:rFonts w:ascii="Times New Roman" w:hAnsi="Times New Roman"/>
          <w:sz w:val="24"/>
          <w:szCs w:val="24"/>
        </w:rPr>
        <w:t>Параметры конденсаторных установок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1"/>
        <w:gridCol w:w="1576"/>
        <w:gridCol w:w="1346"/>
        <w:gridCol w:w="1462"/>
        <w:gridCol w:w="645"/>
        <w:gridCol w:w="1459"/>
        <w:gridCol w:w="1591"/>
      </w:tblGrid>
      <w:tr w:rsidR="009660DC" w:rsidRPr="0090520C" w:rsidTr="0090520C">
        <w:trPr>
          <w:tblCellSpacing w:w="0" w:type="dxa"/>
        </w:trPr>
        <w:tc>
          <w:tcPr>
            <w:tcW w:w="1000" w:type="pct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Мощность, кВАр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Мощность</w:t>
            </w:r>
            <w:r w:rsidRPr="0090520C">
              <w:rPr>
                <w:rFonts w:ascii="Arial" w:hAnsi="Arial" w:cs="Arial"/>
                <w:color w:val="FFFFFF"/>
                <w:sz w:val="20"/>
                <w:lang w:eastAsia="ru-RU"/>
              </w:rPr>
              <w:t> </w:t>
            </w: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br/>
              <w:t>ступени, кВАр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Габариты, мм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Ввод силового</w:t>
            </w:r>
            <w:r w:rsidRPr="0090520C">
              <w:rPr>
                <w:rFonts w:ascii="Arial" w:hAnsi="Arial" w:cs="Arial"/>
                <w:color w:val="FFFFFF"/>
                <w:sz w:val="20"/>
                <w:lang w:eastAsia="ru-RU"/>
              </w:rPr>
              <w:t> </w:t>
            </w: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br/>
              <w:t>кабеля</w:t>
            </w:r>
          </w:p>
        </w:tc>
        <w:tc>
          <w:tcPr>
            <w:tcW w:w="0" w:type="auto"/>
            <w:shd w:val="clear" w:color="auto" w:fill="0080C0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FFFFFF"/>
                <w:sz w:val="20"/>
                <w:szCs w:val="20"/>
                <w:lang w:eastAsia="ru-RU"/>
              </w:rPr>
              <w:t>Степень защиты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0,4-100-12,5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420х380х990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0,4-100-12,5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600х400х1300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0,4-150-12,5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420х380х1210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0,4-150-12,5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600х400х1500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0,4-200-25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420х380х1430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0,4-200-25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600х400х1700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0,4-300-25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500х500х2000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0,4-400-25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500х500х2000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0,4-550-50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600х625х1815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0,4-550-50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0,4-550-50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0,4-615-56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1200х625х1565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0,4-615-56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0,4-615-56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0,4-755-69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1200х625х1565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0,4-755-69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0,4-755-69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0,4-825-75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1200х625х1565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0,4-825-75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0,4-825-75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0,4-960-87,5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1200х625х1815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0,4-960-87,5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0,4-960-87,5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0,4-1100-87,5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1200х625х1815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IP30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0,4-1100-87,5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1200х600х2185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IP40</w:t>
            </w:r>
          </w:p>
        </w:tc>
      </w:tr>
      <w:tr w:rsidR="009660DC" w:rsidRPr="0090520C" w:rsidTr="0090520C">
        <w:trPr>
          <w:tblCellSpacing w:w="0" w:type="dxa"/>
        </w:trPr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КРМ 0,4-1100-87,5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1200х600х2100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0" w:type="auto"/>
            <w:vAlign w:val="center"/>
          </w:tcPr>
          <w:p w:rsidR="009660DC" w:rsidRPr="0090520C" w:rsidRDefault="009660DC" w:rsidP="0090520C">
            <w:pPr>
              <w:spacing w:after="0" w:line="240" w:lineRule="auto"/>
              <w:jc w:val="center"/>
              <w:rPr>
                <w:rFonts w:ascii="Arial" w:hAnsi="Arial" w:cs="Arial"/>
                <w:color w:val="0080FF"/>
                <w:sz w:val="18"/>
                <w:szCs w:val="18"/>
                <w:lang w:eastAsia="ru-RU"/>
              </w:rPr>
            </w:pPr>
            <w:r w:rsidRPr="0090520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IP54</w:t>
            </w:r>
          </w:p>
        </w:tc>
      </w:tr>
    </w:tbl>
    <w:p w:rsidR="009660DC" w:rsidRDefault="009660DC" w:rsidP="0090520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0DC" w:rsidRPr="0090520C" w:rsidRDefault="009660DC" w:rsidP="0090520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0520C">
        <w:rPr>
          <w:rFonts w:ascii="Times New Roman" w:hAnsi="Times New Roman"/>
          <w:sz w:val="24"/>
          <w:szCs w:val="24"/>
        </w:rPr>
        <w:t>Установка представляет собой шкаф, окрашенный краской с эпоксидным порошком. В шкафу устанавливаются: выключатель-разъединитель, модульные конденсаторные батареи, контакторы и предохранители. На лицевой панели шкафа размещаются: регулятор реактивной мощности и ручка выключателя. Степень защиты по ГОСТ 14254-96 - не ниже IP30. Для работы регулируемой установки требуется внешний трансформатор тока. Параметры трансформатора тока выбираются заказчиком исходя из максимального тока, протекающего по кабелю в точке измерения (внешний трансформатор тока в комплект установки не входит). Установки КРМ мощностью от 100 до 200 кВАр монтируются в напольных шкафах, имеющих на задней стенке крепления для настенного расположения. Установки мощностью свыше 200 кВАр - в напольных шкафах. Все установки снабжены встроенным вентилятором.</w:t>
      </w:r>
    </w:p>
    <w:p w:rsidR="009660DC" w:rsidRPr="0090520C" w:rsidRDefault="009660DC" w:rsidP="0090520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660DC" w:rsidRPr="0090520C" w:rsidSect="00582750">
      <w:footerReference w:type="even" r:id="rId14"/>
      <w:footerReference w:type="default" r:id="rId15"/>
      <w:pgSz w:w="11906" w:h="16838"/>
      <w:pgMar w:top="709" w:right="566" w:bottom="56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E6" w:rsidRDefault="00F743E6">
      <w:r>
        <w:separator/>
      </w:r>
    </w:p>
  </w:endnote>
  <w:endnote w:type="continuationSeparator" w:id="1">
    <w:p w:rsidR="00F743E6" w:rsidRDefault="00F7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C" w:rsidRDefault="003A2CBE" w:rsidP="00A57F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0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0DC" w:rsidRDefault="009660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C" w:rsidRDefault="003A2CBE" w:rsidP="00A57F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0D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66A0">
      <w:rPr>
        <w:rStyle w:val="aa"/>
        <w:noProof/>
      </w:rPr>
      <w:t>2</w:t>
    </w:r>
    <w:r>
      <w:rPr>
        <w:rStyle w:val="aa"/>
      </w:rPr>
      <w:fldChar w:fldCharType="end"/>
    </w:r>
  </w:p>
  <w:p w:rsidR="009660DC" w:rsidRDefault="00966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E6" w:rsidRDefault="00F743E6">
      <w:r>
        <w:separator/>
      </w:r>
    </w:p>
  </w:footnote>
  <w:footnote w:type="continuationSeparator" w:id="1">
    <w:p w:rsidR="00F743E6" w:rsidRDefault="00F7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2A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C3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6C8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CA2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2A4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3A3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ED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72A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364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96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E5F45"/>
    <w:multiLevelType w:val="hybridMultilevel"/>
    <w:tmpl w:val="E41823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4718B"/>
    <w:multiLevelType w:val="hybridMultilevel"/>
    <w:tmpl w:val="B6B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23"/>
    <w:rsid w:val="0000165D"/>
    <w:rsid w:val="000266A0"/>
    <w:rsid w:val="00043BE3"/>
    <w:rsid w:val="00075FD4"/>
    <w:rsid w:val="000D18CE"/>
    <w:rsid w:val="000D5B12"/>
    <w:rsid w:val="000F0B15"/>
    <w:rsid w:val="00112FB4"/>
    <w:rsid w:val="00133601"/>
    <w:rsid w:val="00150495"/>
    <w:rsid w:val="00173DBF"/>
    <w:rsid w:val="00181FE0"/>
    <w:rsid w:val="001B015D"/>
    <w:rsid w:val="001B5C67"/>
    <w:rsid w:val="001D275A"/>
    <w:rsid w:val="0021754E"/>
    <w:rsid w:val="00220223"/>
    <w:rsid w:val="00224753"/>
    <w:rsid w:val="002257B8"/>
    <w:rsid w:val="0023253F"/>
    <w:rsid w:val="0023277F"/>
    <w:rsid w:val="002437D7"/>
    <w:rsid w:val="00246549"/>
    <w:rsid w:val="00250E70"/>
    <w:rsid w:val="00264CDA"/>
    <w:rsid w:val="002825EF"/>
    <w:rsid w:val="00286DC6"/>
    <w:rsid w:val="002D55DF"/>
    <w:rsid w:val="002D5B52"/>
    <w:rsid w:val="0031264F"/>
    <w:rsid w:val="00322D97"/>
    <w:rsid w:val="003805AE"/>
    <w:rsid w:val="00387EAC"/>
    <w:rsid w:val="00390C78"/>
    <w:rsid w:val="003A1D84"/>
    <w:rsid w:val="003A2CBE"/>
    <w:rsid w:val="003C22CC"/>
    <w:rsid w:val="003C524D"/>
    <w:rsid w:val="00421E85"/>
    <w:rsid w:val="004539AC"/>
    <w:rsid w:val="00464878"/>
    <w:rsid w:val="00472C2A"/>
    <w:rsid w:val="00483969"/>
    <w:rsid w:val="004C0CE6"/>
    <w:rsid w:val="00515252"/>
    <w:rsid w:val="00515BC7"/>
    <w:rsid w:val="00523B1B"/>
    <w:rsid w:val="00525DB2"/>
    <w:rsid w:val="0053763F"/>
    <w:rsid w:val="005410E6"/>
    <w:rsid w:val="00582750"/>
    <w:rsid w:val="005A604A"/>
    <w:rsid w:val="005D2D2A"/>
    <w:rsid w:val="00611D4F"/>
    <w:rsid w:val="006206B9"/>
    <w:rsid w:val="006313FD"/>
    <w:rsid w:val="00633171"/>
    <w:rsid w:val="006515D4"/>
    <w:rsid w:val="006630BF"/>
    <w:rsid w:val="00690A72"/>
    <w:rsid w:val="006B319C"/>
    <w:rsid w:val="006E0A89"/>
    <w:rsid w:val="00705A0B"/>
    <w:rsid w:val="00706CAC"/>
    <w:rsid w:val="00731208"/>
    <w:rsid w:val="00743E94"/>
    <w:rsid w:val="00744C3E"/>
    <w:rsid w:val="00776D79"/>
    <w:rsid w:val="007948D0"/>
    <w:rsid w:val="007C5AE6"/>
    <w:rsid w:val="007D6E98"/>
    <w:rsid w:val="007E0EB9"/>
    <w:rsid w:val="007F1D80"/>
    <w:rsid w:val="007F3C3A"/>
    <w:rsid w:val="008127E5"/>
    <w:rsid w:val="008217CB"/>
    <w:rsid w:val="0082739A"/>
    <w:rsid w:val="00830589"/>
    <w:rsid w:val="008429B1"/>
    <w:rsid w:val="008453A4"/>
    <w:rsid w:val="0085195A"/>
    <w:rsid w:val="008613EC"/>
    <w:rsid w:val="00861AA5"/>
    <w:rsid w:val="00870D5B"/>
    <w:rsid w:val="008A58A5"/>
    <w:rsid w:val="008C1050"/>
    <w:rsid w:val="008C6BFE"/>
    <w:rsid w:val="008D0A14"/>
    <w:rsid w:val="008E1872"/>
    <w:rsid w:val="008E4949"/>
    <w:rsid w:val="008E6889"/>
    <w:rsid w:val="0090520C"/>
    <w:rsid w:val="0091460C"/>
    <w:rsid w:val="009238A3"/>
    <w:rsid w:val="009334B2"/>
    <w:rsid w:val="00940D5C"/>
    <w:rsid w:val="00964556"/>
    <w:rsid w:val="009660DC"/>
    <w:rsid w:val="00982299"/>
    <w:rsid w:val="009848B9"/>
    <w:rsid w:val="009956AB"/>
    <w:rsid w:val="009C42A3"/>
    <w:rsid w:val="009D37BA"/>
    <w:rsid w:val="009D46DC"/>
    <w:rsid w:val="00A15784"/>
    <w:rsid w:val="00A26FBA"/>
    <w:rsid w:val="00A57FCC"/>
    <w:rsid w:val="00A64958"/>
    <w:rsid w:val="00A670D1"/>
    <w:rsid w:val="00A8436D"/>
    <w:rsid w:val="00AF7D8C"/>
    <w:rsid w:val="00AF7DD5"/>
    <w:rsid w:val="00B20ECE"/>
    <w:rsid w:val="00B328A5"/>
    <w:rsid w:val="00B52F24"/>
    <w:rsid w:val="00B6203E"/>
    <w:rsid w:val="00B66A81"/>
    <w:rsid w:val="00BD7BEB"/>
    <w:rsid w:val="00C1067D"/>
    <w:rsid w:val="00C47579"/>
    <w:rsid w:val="00C54F4C"/>
    <w:rsid w:val="00C94E9B"/>
    <w:rsid w:val="00CC0712"/>
    <w:rsid w:val="00D523BB"/>
    <w:rsid w:val="00D55276"/>
    <w:rsid w:val="00DA4BFE"/>
    <w:rsid w:val="00DB0998"/>
    <w:rsid w:val="00DB5295"/>
    <w:rsid w:val="00E31E35"/>
    <w:rsid w:val="00E60C4E"/>
    <w:rsid w:val="00E63ED4"/>
    <w:rsid w:val="00E7337E"/>
    <w:rsid w:val="00EB3DB9"/>
    <w:rsid w:val="00EC540E"/>
    <w:rsid w:val="00ED3AE1"/>
    <w:rsid w:val="00F1197E"/>
    <w:rsid w:val="00F23DFC"/>
    <w:rsid w:val="00F41950"/>
    <w:rsid w:val="00F47781"/>
    <w:rsid w:val="00F537D7"/>
    <w:rsid w:val="00F743E6"/>
    <w:rsid w:val="00F94B2B"/>
    <w:rsid w:val="00FB0AED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20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05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743E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2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7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57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rsid w:val="00220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2022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202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3B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82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66A81"/>
    <w:rPr>
      <w:rFonts w:cs="Times New Roman"/>
      <w:lang w:eastAsia="en-US"/>
    </w:rPr>
  </w:style>
  <w:style w:type="character" w:styleId="aa">
    <w:name w:val="page number"/>
    <w:basedOn w:val="a0"/>
    <w:uiPriority w:val="99"/>
    <w:rsid w:val="00582750"/>
    <w:rPr>
      <w:rFonts w:cs="Times New Roman"/>
    </w:rPr>
  </w:style>
  <w:style w:type="character" w:customStyle="1" w:styleId="contenttitletxt">
    <w:name w:val="contenttitletxt"/>
    <w:basedOn w:val="a0"/>
    <w:uiPriority w:val="99"/>
    <w:rsid w:val="0090520C"/>
    <w:rPr>
      <w:rFonts w:cs="Times New Roman"/>
    </w:rPr>
  </w:style>
  <w:style w:type="character" w:styleId="ab">
    <w:name w:val="Strong"/>
    <w:basedOn w:val="a0"/>
    <w:uiPriority w:val="99"/>
    <w:qFormat/>
    <w:locked/>
    <w:rsid w:val="009052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0520C"/>
    <w:rPr>
      <w:rFonts w:cs="Times New Roman"/>
    </w:rPr>
  </w:style>
  <w:style w:type="paragraph" w:customStyle="1" w:styleId="text">
    <w:name w:val="text"/>
    <w:basedOn w:val="a"/>
    <w:uiPriority w:val="99"/>
    <w:rsid w:val="00743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title">
    <w:name w:val="texttitle"/>
    <w:basedOn w:val="a0"/>
    <w:uiPriority w:val="99"/>
    <w:rsid w:val="00743E94"/>
    <w:rPr>
      <w:rFonts w:cs="Times New Roman"/>
    </w:rPr>
  </w:style>
  <w:style w:type="paragraph" w:customStyle="1" w:styleId="wp-caption-text">
    <w:name w:val="wp-caption-text"/>
    <w:basedOn w:val="a"/>
    <w:uiPriority w:val="99"/>
    <w:rsid w:val="00743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3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31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verka-ekb.ru/wp-content/uploads/2011/06/%D0%A1%D1%85%D0%B5%D0%BC%D0%B0-%D0%A1%D0%90%D0%A0%D0%25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4048</Words>
  <Characters>23076</Characters>
  <Application>Microsoft Office Word</Application>
  <DocSecurity>0</DocSecurity>
  <Lines>192</Lines>
  <Paragraphs>54</Paragraphs>
  <ScaleCrop>false</ScaleCrop>
  <Company/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Сергей</cp:lastModifiedBy>
  <cp:revision>4</cp:revision>
  <cp:lastPrinted>2013-03-14T19:09:00Z</cp:lastPrinted>
  <dcterms:created xsi:type="dcterms:W3CDTF">2013-05-29T06:07:00Z</dcterms:created>
  <dcterms:modified xsi:type="dcterms:W3CDTF">2013-06-03T03:25:00Z</dcterms:modified>
</cp:coreProperties>
</file>